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B7D56" w14:textId="0FC56722" w:rsidR="00211013" w:rsidRPr="0058188C" w:rsidRDefault="00211013" w:rsidP="00211013">
      <w:pPr>
        <w:pStyle w:val="AbstractTitle"/>
        <w:spacing w:before="240"/>
        <w:rPr>
          <w:rFonts w:asciiTheme="minorHAnsi" w:hAnsiTheme="minorHAnsi" w:cstheme="minorHAnsi"/>
          <w:bCs/>
          <w:sz w:val="32"/>
          <w:szCs w:val="28"/>
          <w:lang w:val="it-IT"/>
        </w:rPr>
      </w:pPr>
      <w:r w:rsidRPr="0058188C">
        <w:rPr>
          <w:rFonts w:asciiTheme="minorHAnsi" w:hAnsiTheme="minorHAnsi" w:cstheme="minorHAnsi"/>
          <w:sz w:val="32"/>
          <w:szCs w:val="28"/>
          <w:lang w:val="it-IT"/>
        </w:rPr>
        <w:t>Istruzioni per redigere l’abstract per</w:t>
      </w:r>
      <w:r>
        <w:rPr>
          <w:rFonts w:asciiTheme="minorHAnsi" w:hAnsiTheme="minorHAnsi" w:cstheme="minorHAnsi"/>
          <w:sz w:val="32"/>
          <w:szCs w:val="28"/>
          <w:lang w:val="it-IT"/>
        </w:rPr>
        <w:t xml:space="preserve"> il</w:t>
      </w:r>
      <w:r w:rsidRPr="0058188C">
        <w:rPr>
          <w:rFonts w:asciiTheme="minorHAnsi" w:hAnsiTheme="minorHAnsi" w:cstheme="minorHAnsi"/>
          <w:sz w:val="32"/>
          <w:szCs w:val="28"/>
          <w:lang w:val="it-IT"/>
        </w:rPr>
        <w:t xml:space="preserve"> </w:t>
      </w:r>
      <w:r w:rsidRPr="0058188C">
        <w:rPr>
          <w:rFonts w:asciiTheme="minorHAnsi" w:hAnsiTheme="minorHAnsi" w:cstheme="minorHAnsi"/>
          <w:bCs/>
          <w:sz w:val="32"/>
          <w:szCs w:val="28"/>
          <w:lang w:val="it-IT"/>
        </w:rPr>
        <w:t>NIR Italia 202</w:t>
      </w:r>
      <w:r>
        <w:rPr>
          <w:rFonts w:asciiTheme="minorHAnsi" w:hAnsiTheme="minorHAnsi" w:cstheme="minorHAnsi"/>
          <w:bCs/>
          <w:sz w:val="32"/>
          <w:szCs w:val="28"/>
          <w:lang w:val="it-IT"/>
        </w:rPr>
        <w:t>6</w:t>
      </w:r>
    </w:p>
    <w:p w14:paraId="1D740B1C" w14:textId="77777777" w:rsidR="00211013" w:rsidRPr="0058188C" w:rsidRDefault="00211013" w:rsidP="00211013">
      <w:pPr>
        <w:pStyle w:val="Author"/>
        <w:spacing w:before="0"/>
        <w:rPr>
          <w:rFonts w:asciiTheme="minorHAnsi" w:hAnsiTheme="minorHAnsi" w:cstheme="minorHAnsi"/>
          <w:lang w:val="it-IT"/>
        </w:rPr>
      </w:pPr>
    </w:p>
    <w:p w14:paraId="07DAF3DD" w14:textId="77777777" w:rsidR="00211013" w:rsidRPr="0058188C" w:rsidRDefault="00211013" w:rsidP="00211013">
      <w:pPr>
        <w:pStyle w:val="Author"/>
        <w:spacing w:before="0"/>
        <w:rPr>
          <w:rFonts w:asciiTheme="minorHAnsi" w:hAnsiTheme="minorHAnsi" w:cstheme="minorHAnsi"/>
          <w:b w:val="0"/>
          <w:vertAlign w:val="superscript"/>
          <w:lang w:val="it-IT"/>
        </w:rPr>
      </w:pPr>
      <w:r>
        <w:rPr>
          <w:rFonts w:asciiTheme="minorHAnsi" w:hAnsiTheme="minorHAnsi" w:cstheme="minorHAnsi"/>
          <w:lang w:val="it-IT"/>
        </w:rPr>
        <w:t>Primo</w:t>
      </w:r>
      <w:r w:rsidRPr="0058188C">
        <w:rPr>
          <w:rFonts w:asciiTheme="minorHAnsi" w:hAnsiTheme="minorHAnsi" w:cstheme="minorHAnsi"/>
          <w:lang w:val="it-IT"/>
        </w:rPr>
        <w:t xml:space="preserve"> </w:t>
      </w:r>
      <w:r>
        <w:rPr>
          <w:rFonts w:asciiTheme="minorHAnsi" w:hAnsiTheme="minorHAnsi" w:cstheme="minorHAnsi"/>
          <w:lang w:val="it-IT"/>
        </w:rPr>
        <w:t>A</w:t>
      </w:r>
      <w:r w:rsidRPr="0058188C">
        <w:rPr>
          <w:rFonts w:asciiTheme="minorHAnsi" w:hAnsiTheme="minorHAnsi" w:cstheme="minorHAnsi"/>
          <w:lang w:val="it-IT"/>
        </w:rPr>
        <w:t xml:space="preserve">. </w:t>
      </w:r>
      <w:r>
        <w:rPr>
          <w:rFonts w:asciiTheme="minorHAnsi" w:hAnsiTheme="minorHAnsi" w:cstheme="minorHAnsi"/>
          <w:lang w:val="it-IT"/>
        </w:rPr>
        <w:t>Autore</w:t>
      </w:r>
      <w:r w:rsidRPr="0058188C">
        <w:rPr>
          <w:rFonts w:asciiTheme="minorHAnsi" w:hAnsiTheme="minorHAnsi" w:cstheme="minorHAnsi"/>
          <w:b w:val="0"/>
          <w:vertAlign w:val="superscript"/>
          <w:lang w:val="it-IT"/>
        </w:rPr>
        <w:t>1</w:t>
      </w:r>
      <w:r>
        <w:rPr>
          <w:rFonts w:asciiTheme="minorHAnsi" w:hAnsiTheme="minorHAnsi" w:cstheme="minorHAnsi"/>
          <w:b w:val="0"/>
          <w:vertAlign w:val="superscript"/>
          <w:lang w:val="it-IT"/>
        </w:rPr>
        <w:t>,</w:t>
      </w:r>
      <w:r w:rsidRPr="0058188C">
        <w:rPr>
          <w:rFonts w:asciiTheme="minorHAnsi" w:hAnsiTheme="minorHAnsi" w:cstheme="minorHAnsi"/>
          <w:b w:val="0"/>
          <w:vertAlign w:val="superscript"/>
          <w:lang w:val="it-IT"/>
        </w:rPr>
        <w:t>*</w:t>
      </w:r>
      <w:r w:rsidRPr="0058188C">
        <w:rPr>
          <w:rFonts w:asciiTheme="minorHAnsi" w:hAnsiTheme="minorHAnsi" w:cstheme="minorHAnsi"/>
          <w:lang w:val="it-IT"/>
        </w:rPr>
        <w:t>, Second</w:t>
      </w:r>
      <w:r>
        <w:rPr>
          <w:rFonts w:asciiTheme="minorHAnsi" w:hAnsiTheme="minorHAnsi" w:cstheme="minorHAnsi"/>
          <w:lang w:val="it-IT"/>
        </w:rPr>
        <w:t>o</w:t>
      </w:r>
      <w:r w:rsidRPr="0058188C">
        <w:rPr>
          <w:rFonts w:asciiTheme="minorHAnsi" w:hAnsiTheme="minorHAnsi" w:cstheme="minorHAnsi"/>
          <w:lang w:val="it-IT"/>
        </w:rPr>
        <w:t xml:space="preserve"> B. Autor</w:t>
      </w:r>
      <w:r>
        <w:rPr>
          <w:rFonts w:asciiTheme="minorHAnsi" w:hAnsiTheme="minorHAnsi" w:cstheme="minorHAnsi"/>
          <w:lang w:val="it-IT"/>
        </w:rPr>
        <w:t>e</w:t>
      </w:r>
      <w:r w:rsidRPr="0058188C">
        <w:rPr>
          <w:rFonts w:asciiTheme="minorHAnsi" w:hAnsiTheme="minorHAnsi" w:cstheme="minorHAnsi"/>
          <w:b w:val="0"/>
          <w:vertAlign w:val="superscript"/>
          <w:lang w:val="it-IT"/>
        </w:rPr>
        <w:t>2</w:t>
      </w:r>
    </w:p>
    <w:p w14:paraId="75CA0BB8" w14:textId="77777777" w:rsidR="00211013" w:rsidRPr="0058188C" w:rsidRDefault="00211013" w:rsidP="00211013">
      <w:pPr>
        <w:pStyle w:val="Author"/>
        <w:spacing w:before="0"/>
        <w:rPr>
          <w:rFonts w:asciiTheme="minorHAnsi" w:hAnsiTheme="minorHAnsi" w:cstheme="minorHAnsi"/>
          <w:b w:val="0"/>
          <w:lang w:val="it-IT"/>
        </w:rPr>
      </w:pPr>
    </w:p>
    <w:p w14:paraId="5A6AFC01" w14:textId="7F03930E" w:rsidR="00211013" w:rsidRPr="0003624A" w:rsidRDefault="00211013" w:rsidP="00211013">
      <w:pPr>
        <w:pStyle w:val="Affiliation"/>
        <w:spacing w:before="0"/>
        <w:rPr>
          <w:rFonts w:asciiTheme="minorHAnsi" w:hAnsiTheme="minorHAnsi" w:cstheme="minorHAnsi"/>
          <w:lang w:val="it-IT"/>
        </w:rPr>
      </w:pPr>
      <w:r w:rsidRPr="0003624A">
        <w:rPr>
          <w:rFonts w:asciiTheme="minorHAnsi" w:hAnsiTheme="minorHAnsi" w:cstheme="minorHAnsi"/>
          <w:vertAlign w:val="superscript"/>
          <w:lang w:val="it-IT"/>
        </w:rPr>
        <w:t>1</w:t>
      </w:r>
      <w:r w:rsidRPr="0003624A">
        <w:rPr>
          <w:rFonts w:asciiTheme="minorHAnsi" w:hAnsiTheme="minorHAnsi" w:cstheme="minorHAnsi"/>
          <w:lang w:val="it-IT"/>
        </w:rPr>
        <w:t xml:space="preserve"> Affiliazione del primo autore, indirizzo</w:t>
      </w:r>
      <w:r w:rsidR="00C333A2">
        <w:rPr>
          <w:rFonts w:asciiTheme="minorHAnsi" w:hAnsiTheme="minorHAnsi" w:cstheme="minorHAnsi"/>
          <w:lang w:val="it-IT"/>
        </w:rPr>
        <w:t xml:space="preserve">; </w:t>
      </w:r>
      <w:r w:rsidRPr="0003624A">
        <w:rPr>
          <w:rFonts w:asciiTheme="minorHAnsi" w:hAnsiTheme="minorHAnsi" w:cstheme="minorHAnsi"/>
          <w:vertAlign w:val="superscript"/>
          <w:lang w:val="it-IT"/>
        </w:rPr>
        <w:t xml:space="preserve">2 </w:t>
      </w:r>
      <w:r w:rsidRPr="0003624A">
        <w:rPr>
          <w:rFonts w:asciiTheme="minorHAnsi" w:hAnsiTheme="minorHAnsi" w:cstheme="minorHAnsi"/>
          <w:szCs w:val="22"/>
          <w:lang w:val="it-IT"/>
        </w:rPr>
        <w:t>Affiliazione del secondo autore, indirizzo</w:t>
      </w:r>
      <w:r w:rsidRPr="0003624A">
        <w:rPr>
          <w:rFonts w:asciiTheme="minorHAnsi" w:hAnsiTheme="minorHAnsi" w:cstheme="minorHAnsi"/>
          <w:szCs w:val="22"/>
          <w:lang w:val="it-IT"/>
        </w:rPr>
        <w:br/>
      </w:r>
      <w:r w:rsidRPr="00E7542D">
        <w:rPr>
          <w:rFonts w:asciiTheme="minorHAnsi" w:hAnsiTheme="minorHAnsi" w:cstheme="minorHAnsi"/>
          <w:lang w:val="it-IT"/>
        </w:rPr>
        <w:t>*</w:t>
      </w:r>
      <w:r>
        <w:rPr>
          <w:rFonts w:asciiTheme="minorHAnsi" w:hAnsiTheme="minorHAnsi" w:cstheme="minorHAnsi"/>
          <w:lang w:val="it-IT"/>
        </w:rPr>
        <w:t>Autore corrispondente</w:t>
      </w:r>
      <w:r w:rsidR="0083355A">
        <w:rPr>
          <w:rFonts w:asciiTheme="minorHAnsi" w:hAnsiTheme="minorHAnsi" w:cstheme="minorHAnsi"/>
          <w:lang w:val="it-IT"/>
        </w:rPr>
        <w:t xml:space="preserve">, </w:t>
      </w:r>
      <w:hyperlink r:id="rId7" w:history="1">
        <w:r w:rsidR="0083355A" w:rsidRPr="00FC239F">
          <w:rPr>
            <w:rStyle w:val="Collegamentoipertestuale"/>
            <w:rFonts w:asciiTheme="minorHAnsi" w:hAnsiTheme="minorHAnsi" w:cstheme="minorHAnsi"/>
            <w:szCs w:val="22"/>
            <w:lang w:val="it-IT"/>
          </w:rPr>
          <w:t>indirizzo.email@email.it</w:t>
        </w:r>
      </w:hyperlink>
    </w:p>
    <w:p w14:paraId="1BE62C0C" w14:textId="3EC9D77D" w:rsidR="00C333A2" w:rsidRDefault="00211013" w:rsidP="00211013">
      <w:pPr>
        <w:pStyle w:val="AbstractBodyText"/>
        <w:rPr>
          <w:rFonts w:asciiTheme="minorHAnsi" w:hAnsiTheme="minorHAnsi" w:cstheme="minorHAnsi"/>
          <w:lang w:val="it-IT"/>
        </w:rPr>
      </w:pPr>
      <w:r w:rsidRPr="00EA65CC">
        <w:rPr>
          <w:rFonts w:asciiTheme="minorHAnsi" w:hAnsiTheme="minorHAnsi" w:cstheme="minorHAnsi"/>
          <w:lang w:val="it-IT"/>
        </w:rPr>
        <w:t xml:space="preserve">Il testo </w:t>
      </w:r>
      <w:r>
        <w:rPr>
          <w:rFonts w:asciiTheme="minorHAnsi" w:hAnsiTheme="minorHAnsi" w:cstheme="minorHAnsi"/>
          <w:lang w:val="it-IT"/>
        </w:rPr>
        <w:t>dell’</w:t>
      </w:r>
      <w:r w:rsidRPr="00EA65CC">
        <w:rPr>
          <w:rFonts w:asciiTheme="minorHAnsi" w:hAnsiTheme="minorHAnsi" w:cstheme="minorHAnsi"/>
          <w:lang w:val="it-IT"/>
        </w:rPr>
        <w:t xml:space="preserve">abstract </w:t>
      </w:r>
      <w:r w:rsidRPr="00A61037">
        <w:rPr>
          <w:rFonts w:asciiTheme="minorHAnsi" w:hAnsiTheme="minorHAnsi" w:cstheme="minorHAnsi"/>
          <w:b/>
          <w:bCs/>
          <w:u w:val="single"/>
          <w:lang w:val="it-IT"/>
        </w:rPr>
        <w:t>non deve superare le 300 parole</w:t>
      </w:r>
      <w:r w:rsidRPr="00EA65CC">
        <w:rPr>
          <w:rFonts w:asciiTheme="minorHAnsi" w:hAnsiTheme="minorHAnsi" w:cstheme="minorHAnsi"/>
          <w:lang w:val="it-IT"/>
        </w:rPr>
        <w:t>.</w:t>
      </w:r>
      <w:r w:rsidR="007E23FC">
        <w:rPr>
          <w:rFonts w:asciiTheme="minorHAnsi" w:hAnsiTheme="minorHAnsi" w:cstheme="minorHAnsi"/>
          <w:lang w:val="it-IT"/>
        </w:rPr>
        <w:t xml:space="preserve"> </w:t>
      </w:r>
      <w:r w:rsidR="007E23FC" w:rsidRPr="007E23FC">
        <w:rPr>
          <w:rFonts w:asciiTheme="minorHAnsi" w:hAnsiTheme="minorHAnsi" w:cstheme="minorHAnsi"/>
          <w:b/>
          <w:bCs/>
          <w:u w:val="single"/>
          <w:lang w:val="it-IT"/>
        </w:rPr>
        <w:t>Il presente</w:t>
      </w:r>
      <w:r w:rsidR="007E23FC" w:rsidRPr="007E23FC">
        <w:rPr>
          <w:rFonts w:asciiTheme="minorHAnsi" w:hAnsiTheme="minorHAnsi" w:cstheme="minorHAnsi"/>
          <w:b/>
          <w:bCs/>
          <w:u w:val="single"/>
          <w:lang w:val="it-IT"/>
        </w:rPr>
        <w:t xml:space="preserve"> template è già formattato con le impostazioni corrette</w:t>
      </w:r>
      <w:r w:rsidR="007E23FC" w:rsidRPr="007E23FC">
        <w:rPr>
          <w:rFonts w:asciiTheme="minorHAnsi" w:hAnsiTheme="minorHAnsi" w:cstheme="minorHAnsi"/>
          <w:lang w:val="it-IT"/>
        </w:rPr>
        <w:t>.</w:t>
      </w:r>
      <w:r w:rsidRPr="00EA65CC">
        <w:rPr>
          <w:rFonts w:asciiTheme="minorHAnsi" w:hAnsiTheme="minorHAnsi" w:cstheme="minorHAnsi"/>
          <w:lang w:val="it-IT"/>
        </w:rPr>
        <w:t xml:space="preserve"> L’abstract deve essere </w:t>
      </w:r>
      <w:r w:rsidR="007E23FC">
        <w:rPr>
          <w:rFonts w:asciiTheme="minorHAnsi" w:hAnsiTheme="minorHAnsi" w:cstheme="minorHAnsi"/>
          <w:lang w:val="it-IT"/>
        </w:rPr>
        <w:t>redatto</w:t>
      </w:r>
      <w:r w:rsidRPr="00EA65CC">
        <w:rPr>
          <w:rFonts w:asciiTheme="minorHAnsi" w:hAnsiTheme="minorHAnsi" w:cstheme="minorHAnsi"/>
          <w:lang w:val="it-IT"/>
        </w:rPr>
        <w:t xml:space="preserve"> in </w:t>
      </w:r>
      <w:r w:rsidRPr="00014BE1">
        <w:rPr>
          <w:rFonts w:asciiTheme="minorHAnsi" w:hAnsiTheme="minorHAnsi" w:cstheme="minorHAnsi"/>
          <w:b/>
          <w:bCs/>
          <w:u w:val="single"/>
          <w:lang w:val="it-IT"/>
        </w:rPr>
        <w:t>Microsoft Word</w:t>
      </w:r>
      <w:r w:rsidRPr="00EA65CC">
        <w:rPr>
          <w:rFonts w:asciiTheme="minorHAnsi" w:hAnsiTheme="minorHAnsi" w:cstheme="minorHAnsi"/>
          <w:lang w:val="it-IT"/>
        </w:rPr>
        <w:t xml:space="preserve"> </w:t>
      </w:r>
      <w:r>
        <w:rPr>
          <w:rFonts w:asciiTheme="minorHAnsi" w:hAnsiTheme="minorHAnsi" w:cstheme="minorHAnsi"/>
          <w:lang w:val="it-IT"/>
        </w:rPr>
        <w:t>(.docx)</w:t>
      </w:r>
      <w:r w:rsidR="007E23FC">
        <w:rPr>
          <w:rFonts w:asciiTheme="minorHAnsi" w:hAnsiTheme="minorHAnsi" w:cstheme="minorHAnsi"/>
          <w:lang w:val="it-IT"/>
        </w:rPr>
        <w:t xml:space="preserve"> in formato carta</w:t>
      </w:r>
      <w:r>
        <w:rPr>
          <w:rFonts w:asciiTheme="minorHAnsi" w:hAnsiTheme="minorHAnsi" w:cstheme="minorHAnsi"/>
          <w:lang w:val="it-IT"/>
        </w:rPr>
        <w:t xml:space="preserve"> </w:t>
      </w:r>
      <w:r w:rsidRPr="00EA65CC">
        <w:rPr>
          <w:rFonts w:asciiTheme="minorHAnsi" w:hAnsiTheme="minorHAnsi" w:cstheme="minorHAnsi"/>
          <w:lang w:val="it-IT"/>
        </w:rPr>
        <w:t>A4. Il titolo</w:t>
      </w:r>
      <w:r w:rsidR="00C333A2">
        <w:rPr>
          <w:rFonts w:asciiTheme="minorHAnsi" w:hAnsiTheme="minorHAnsi" w:cstheme="minorHAnsi"/>
          <w:lang w:val="it-IT"/>
        </w:rPr>
        <w:t xml:space="preserve"> deve</w:t>
      </w:r>
      <w:r w:rsidRPr="00EA65CC">
        <w:rPr>
          <w:rFonts w:asciiTheme="minorHAnsi" w:hAnsiTheme="minorHAnsi" w:cstheme="minorHAnsi"/>
          <w:lang w:val="it-IT"/>
        </w:rPr>
        <w:t xml:space="preserve"> essere centrato, </w:t>
      </w:r>
      <w:r>
        <w:rPr>
          <w:rFonts w:asciiTheme="minorHAnsi" w:hAnsiTheme="minorHAnsi" w:cstheme="minorHAnsi"/>
          <w:lang w:val="it-IT"/>
        </w:rPr>
        <w:t>con</w:t>
      </w:r>
      <w:r w:rsidRPr="00EA65CC">
        <w:rPr>
          <w:rFonts w:asciiTheme="minorHAnsi" w:hAnsiTheme="minorHAnsi" w:cstheme="minorHAnsi"/>
          <w:lang w:val="it-IT"/>
        </w:rPr>
        <w:t xml:space="preserve"> dimensione del carattere di 16 punti, </w:t>
      </w:r>
      <w:r w:rsidRPr="007E23FC">
        <w:rPr>
          <w:rFonts w:asciiTheme="minorHAnsi" w:hAnsiTheme="minorHAnsi" w:cstheme="minorHAnsi"/>
          <w:lang w:val="it-IT"/>
        </w:rPr>
        <w:t>formato grassetto e</w:t>
      </w:r>
      <w:r w:rsidR="007E23FC">
        <w:rPr>
          <w:rFonts w:asciiTheme="minorHAnsi" w:hAnsiTheme="minorHAnsi" w:cstheme="minorHAnsi"/>
          <w:lang w:val="it-IT"/>
        </w:rPr>
        <w:t xml:space="preserve"> tipo di carattere</w:t>
      </w:r>
      <w:r w:rsidRPr="00EA65CC">
        <w:rPr>
          <w:rFonts w:asciiTheme="minorHAnsi" w:hAnsiTheme="minorHAnsi" w:cstheme="minorHAnsi"/>
          <w:lang w:val="it-IT"/>
        </w:rPr>
        <w:t xml:space="preserve"> Calibri</w:t>
      </w:r>
      <w:r w:rsidR="007E23FC">
        <w:rPr>
          <w:rFonts w:asciiTheme="minorHAnsi" w:hAnsiTheme="minorHAnsi" w:cstheme="minorHAnsi"/>
          <w:lang w:val="it-IT"/>
        </w:rPr>
        <w:t xml:space="preserve"> (Corpo)</w:t>
      </w:r>
      <w:r w:rsidRPr="00EA65CC">
        <w:rPr>
          <w:rFonts w:asciiTheme="minorHAnsi" w:hAnsiTheme="minorHAnsi" w:cstheme="minorHAnsi"/>
          <w:lang w:val="it-IT"/>
        </w:rPr>
        <w:t xml:space="preserve">. </w:t>
      </w:r>
      <w:r w:rsidR="00C333A2">
        <w:rPr>
          <w:rFonts w:asciiTheme="minorHAnsi" w:hAnsiTheme="minorHAnsi" w:cstheme="minorHAnsi"/>
          <w:lang w:val="it-IT"/>
        </w:rPr>
        <w:t>La lista degli autori deve essere riportata con Calibri (Corpo), 12 punti, grassetto e centrata, separata da uno spazio punti 12 dal titolo. Le affiliazioni sono riportate dopo un’ulteriore spazio 12, con carattere Calibri (Corpo), dimensione 11. Riportare sull’ultima riga l’indirizzo mail dell’autore corrispondente.</w:t>
      </w:r>
    </w:p>
    <w:p w14:paraId="55528C20" w14:textId="0FB1325F" w:rsidR="00211013" w:rsidRDefault="00211013" w:rsidP="00211013">
      <w:pPr>
        <w:pStyle w:val="AbstractBodyText"/>
        <w:rPr>
          <w:rFonts w:asciiTheme="minorHAnsi" w:hAnsiTheme="minorHAnsi" w:cstheme="minorHAnsi"/>
          <w:lang w:val="it-IT"/>
        </w:rPr>
      </w:pPr>
      <w:r w:rsidRPr="00EA65CC">
        <w:rPr>
          <w:rFonts w:asciiTheme="minorHAnsi" w:hAnsiTheme="minorHAnsi" w:cstheme="minorHAnsi"/>
          <w:lang w:val="it-IT"/>
        </w:rPr>
        <w:t>La dimensione del carattere del</w:t>
      </w:r>
      <w:r w:rsidR="007E23FC">
        <w:rPr>
          <w:rFonts w:asciiTheme="minorHAnsi" w:hAnsiTheme="minorHAnsi" w:cstheme="minorHAnsi"/>
          <w:lang w:val="it-IT"/>
        </w:rPr>
        <w:t xml:space="preserve"> corpo del</w:t>
      </w:r>
      <w:r w:rsidRPr="00EA65CC">
        <w:rPr>
          <w:rFonts w:asciiTheme="minorHAnsi" w:hAnsiTheme="minorHAnsi" w:cstheme="minorHAnsi"/>
          <w:lang w:val="it-IT"/>
        </w:rPr>
        <w:t xml:space="preserve"> testo deve essere di 12 punti, in Calibri</w:t>
      </w:r>
      <w:r w:rsidR="007E23FC">
        <w:rPr>
          <w:rFonts w:asciiTheme="minorHAnsi" w:hAnsiTheme="minorHAnsi" w:cstheme="minorHAnsi"/>
          <w:lang w:val="it-IT"/>
        </w:rPr>
        <w:t xml:space="preserve"> </w:t>
      </w:r>
      <w:r w:rsidR="007E23FC">
        <w:rPr>
          <w:rFonts w:asciiTheme="minorHAnsi" w:hAnsiTheme="minorHAnsi" w:cstheme="minorHAnsi"/>
          <w:lang w:val="it-IT"/>
        </w:rPr>
        <w:t>(Corpo)</w:t>
      </w:r>
      <w:r>
        <w:rPr>
          <w:rFonts w:asciiTheme="minorHAnsi" w:hAnsiTheme="minorHAnsi" w:cstheme="minorHAnsi"/>
          <w:lang w:val="it-IT"/>
        </w:rPr>
        <w:t>,</w:t>
      </w:r>
      <w:r w:rsidR="007E23FC">
        <w:rPr>
          <w:rFonts w:asciiTheme="minorHAnsi" w:hAnsiTheme="minorHAnsi" w:cstheme="minorHAnsi"/>
          <w:lang w:val="it-IT"/>
        </w:rPr>
        <w:t xml:space="preserve"> giustificato,</w:t>
      </w:r>
      <w:r>
        <w:rPr>
          <w:rFonts w:asciiTheme="minorHAnsi" w:hAnsiTheme="minorHAnsi" w:cstheme="minorHAnsi"/>
          <w:lang w:val="it-IT"/>
        </w:rPr>
        <w:t xml:space="preserve"> con spaziatura “Prima” di 18 punti</w:t>
      </w:r>
      <w:r w:rsidRPr="00EA65CC">
        <w:rPr>
          <w:rFonts w:asciiTheme="minorHAnsi" w:hAnsiTheme="minorHAnsi" w:cstheme="minorHAnsi"/>
          <w:lang w:val="it-IT"/>
        </w:rPr>
        <w:t xml:space="preserve">. </w:t>
      </w:r>
    </w:p>
    <w:p w14:paraId="5AD698B1" w14:textId="33404174" w:rsidR="00211013" w:rsidRDefault="00211013" w:rsidP="00211013">
      <w:pPr>
        <w:pStyle w:val="AbstractBodyText"/>
        <w:rPr>
          <w:rFonts w:asciiTheme="minorHAnsi" w:hAnsiTheme="minorHAnsi" w:cstheme="minorHAnsi"/>
          <w:lang w:val="it-IT"/>
        </w:rPr>
      </w:pPr>
      <w:r w:rsidRPr="00EA65CC">
        <w:rPr>
          <w:rFonts w:asciiTheme="minorHAnsi" w:hAnsiTheme="minorHAnsi" w:cstheme="minorHAnsi"/>
          <w:lang w:val="it-IT"/>
        </w:rPr>
        <w:t xml:space="preserve">Le citazioni nel testo </w:t>
      </w:r>
      <w:r>
        <w:rPr>
          <w:rFonts w:asciiTheme="minorHAnsi" w:hAnsiTheme="minorHAnsi" w:cstheme="minorHAnsi"/>
          <w:lang w:val="it-IT"/>
        </w:rPr>
        <w:t xml:space="preserve">vanno inserite secondo </w:t>
      </w:r>
      <w:r w:rsidRPr="00EA65CC">
        <w:rPr>
          <w:rFonts w:asciiTheme="minorHAnsi" w:hAnsiTheme="minorHAnsi" w:cstheme="minorHAnsi"/>
          <w:lang w:val="it-IT"/>
        </w:rPr>
        <w:t xml:space="preserve">il </w:t>
      </w:r>
      <w:r w:rsidRPr="00D37155">
        <w:rPr>
          <w:rFonts w:asciiTheme="minorHAnsi" w:hAnsiTheme="minorHAnsi" w:cstheme="minorHAnsi"/>
          <w:lang w:val="it-IT"/>
        </w:rPr>
        <w:t xml:space="preserve">formato </w:t>
      </w:r>
      <w:r w:rsidRPr="00D37155">
        <w:rPr>
          <w:rFonts w:asciiTheme="minorHAnsi" w:hAnsiTheme="minorHAnsi" w:cstheme="minorHAnsi"/>
          <w:b/>
          <w:bCs/>
          <w:lang w:val="it-IT"/>
        </w:rPr>
        <w:t>(nome</w:t>
      </w:r>
      <w:r w:rsidR="003C3C00" w:rsidRPr="00D37155">
        <w:rPr>
          <w:rFonts w:asciiTheme="minorHAnsi" w:hAnsiTheme="minorHAnsi" w:cstheme="minorHAnsi"/>
          <w:b/>
          <w:bCs/>
          <w:lang w:val="it-IT"/>
        </w:rPr>
        <w:t>(i)</w:t>
      </w:r>
      <w:r w:rsidRPr="00D37155">
        <w:rPr>
          <w:rFonts w:asciiTheme="minorHAnsi" w:hAnsiTheme="minorHAnsi" w:cstheme="minorHAnsi"/>
          <w:b/>
          <w:bCs/>
          <w:lang w:val="it-IT"/>
        </w:rPr>
        <w:t>, data)</w:t>
      </w:r>
      <w:r w:rsidRPr="00D37155">
        <w:rPr>
          <w:rFonts w:asciiTheme="minorHAnsi" w:hAnsiTheme="minorHAnsi" w:cstheme="minorHAnsi"/>
          <w:lang w:val="it-IT"/>
        </w:rPr>
        <w:t>,</w:t>
      </w:r>
      <w:r w:rsidRPr="00EA65CC">
        <w:rPr>
          <w:rFonts w:asciiTheme="minorHAnsi" w:hAnsiTheme="minorHAnsi" w:cstheme="minorHAnsi"/>
          <w:lang w:val="it-IT"/>
        </w:rPr>
        <w:t xml:space="preserve"> ad esempio:</w:t>
      </w:r>
      <w:r>
        <w:rPr>
          <w:rFonts w:asciiTheme="minorHAnsi" w:hAnsiTheme="minorHAnsi" w:cstheme="minorHAnsi"/>
          <w:lang w:val="it-IT"/>
        </w:rPr>
        <w:t xml:space="preserve"> </w:t>
      </w:r>
      <w:r w:rsidR="0083355A">
        <w:rPr>
          <w:rFonts w:asciiTheme="minorHAnsi" w:hAnsiTheme="minorHAnsi" w:cstheme="minorHAnsi"/>
          <w:lang w:val="it-IT"/>
        </w:rPr>
        <w:t>(</w:t>
      </w:r>
      <w:r w:rsidR="004E5366" w:rsidRPr="004E5366">
        <w:rPr>
          <w:rFonts w:asciiTheme="minorHAnsi" w:hAnsiTheme="minorHAnsi" w:cstheme="minorHAnsi"/>
          <w:lang w:val="it-IT"/>
        </w:rPr>
        <w:t>Blanco</w:t>
      </w:r>
      <w:r w:rsidR="004E5366">
        <w:rPr>
          <w:rFonts w:asciiTheme="minorHAnsi" w:hAnsiTheme="minorHAnsi" w:cstheme="minorHAnsi"/>
          <w:lang w:val="it-IT"/>
        </w:rPr>
        <w:t xml:space="preserve"> e </w:t>
      </w:r>
      <w:proofErr w:type="spellStart"/>
      <w:r w:rsidR="004E5366" w:rsidRPr="004E5366">
        <w:rPr>
          <w:rFonts w:asciiTheme="minorHAnsi" w:hAnsiTheme="minorHAnsi" w:cstheme="minorHAnsi"/>
          <w:lang w:val="it-IT"/>
        </w:rPr>
        <w:t>Villarroya</w:t>
      </w:r>
      <w:proofErr w:type="spellEnd"/>
      <w:r w:rsidR="004E5366" w:rsidRPr="004E5366">
        <w:rPr>
          <w:rFonts w:asciiTheme="minorHAnsi" w:hAnsiTheme="minorHAnsi" w:cstheme="minorHAnsi"/>
          <w:lang w:val="it-IT"/>
        </w:rPr>
        <w:t>, 2002</w:t>
      </w:r>
      <w:r w:rsidR="004E5366">
        <w:rPr>
          <w:rFonts w:asciiTheme="minorHAnsi" w:hAnsiTheme="minorHAnsi" w:cstheme="minorHAnsi"/>
          <w:lang w:val="it-IT"/>
        </w:rPr>
        <w:t xml:space="preserve">; </w:t>
      </w:r>
      <w:r w:rsidR="00D005A0" w:rsidRPr="00D005A0">
        <w:rPr>
          <w:rFonts w:asciiTheme="minorHAnsi" w:hAnsiTheme="minorHAnsi" w:cstheme="minorHAnsi"/>
          <w:lang w:val="it-IT"/>
        </w:rPr>
        <w:t>Pasquini, 2018</w:t>
      </w:r>
      <w:r w:rsidR="00D005A0">
        <w:rPr>
          <w:rFonts w:asciiTheme="minorHAnsi" w:hAnsiTheme="minorHAnsi" w:cstheme="minorHAnsi"/>
          <w:lang w:val="it-IT"/>
        </w:rPr>
        <w:t xml:space="preserve">; </w:t>
      </w:r>
      <w:r w:rsidR="00476DAA" w:rsidRPr="00476DAA">
        <w:rPr>
          <w:rFonts w:asciiTheme="minorHAnsi" w:hAnsiTheme="minorHAnsi" w:cstheme="minorHAnsi"/>
          <w:lang w:val="it-IT"/>
        </w:rPr>
        <w:t>Sørensen</w:t>
      </w:r>
      <w:r w:rsidR="00476DAA">
        <w:rPr>
          <w:rFonts w:asciiTheme="minorHAnsi" w:hAnsiTheme="minorHAnsi" w:cstheme="minorHAnsi"/>
          <w:lang w:val="it-IT"/>
        </w:rPr>
        <w:t xml:space="preserve"> et al., 2020</w:t>
      </w:r>
      <w:r w:rsidR="0083355A">
        <w:rPr>
          <w:rFonts w:asciiTheme="minorHAnsi" w:hAnsiTheme="minorHAnsi" w:cstheme="minorHAnsi"/>
          <w:lang w:val="it-IT"/>
        </w:rPr>
        <w:t>)</w:t>
      </w:r>
      <w:r>
        <w:rPr>
          <w:rFonts w:asciiTheme="minorHAnsi" w:hAnsiTheme="minorHAnsi" w:cstheme="minorHAnsi"/>
          <w:lang w:val="it-IT"/>
        </w:rPr>
        <w:t xml:space="preserve">. </w:t>
      </w:r>
      <w:r w:rsidR="0083355A">
        <w:rPr>
          <w:rFonts w:asciiTheme="minorHAnsi" w:hAnsiTheme="minorHAnsi" w:cstheme="minorHAnsi"/>
          <w:lang w:val="it-IT"/>
        </w:rPr>
        <w:t>L</w:t>
      </w:r>
      <w:r>
        <w:rPr>
          <w:rFonts w:asciiTheme="minorHAnsi" w:hAnsiTheme="minorHAnsi" w:cstheme="minorHAnsi"/>
          <w:lang w:val="it-IT"/>
        </w:rPr>
        <w:t xml:space="preserve">imitare il numero di citazioni, elencandole </w:t>
      </w:r>
      <w:r w:rsidR="007E3CEE">
        <w:rPr>
          <w:rFonts w:asciiTheme="minorHAnsi" w:hAnsiTheme="minorHAnsi" w:cstheme="minorHAnsi"/>
          <w:lang w:val="it-IT"/>
        </w:rPr>
        <w:t>sotto</w:t>
      </w:r>
      <w:r>
        <w:rPr>
          <w:rFonts w:asciiTheme="minorHAnsi" w:hAnsiTheme="minorHAnsi" w:cstheme="minorHAnsi"/>
          <w:lang w:val="it-IT"/>
        </w:rPr>
        <w:t xml:space="preserve"> “Riferimenti”, coerentemente con lo stile </w:t>
      </w:r>
      <w:r w:rsidR="00476DAA">
        <w:rPr>
          <w:rFonts w:asciiTheme="minorHAnsi" w:hAnsiTheme="minorHAnsi" w:cstheme="minorHAnsi"/>
          <w:lang w:val="it-IT"/>
        </w:rPr>
        <w:t>riportato</w:t>
      </w:r>
      <w:r>
        <w:rPr>
          <w:rFonts w:asciiTheme="minorHAnsi" w:hAnsiTheme="minorHAnsi" w:cstheme="minorHAnsi"/>
          <w:lang w:val="it-IT"/>
        </w:rPr>
        <w:t>,</w:t>
      </w:r>
      <w:r w:rsidR="00476DAA">
        <w:rPr>
          <w:rFonts w:asciiTheme="minorHAnsi" w:hAnsiTheme="minorHAnsi" w:cstheme="minorHAnsi"/>
          <w:lang w:val="it-IT"/>
        </w:rPr>
        <w:t xml:space="preserve"> in ordine alfabetico,</w:t>
      </w:r>
      <w:r>
        <w:rPr>
          <w:rFonts w:asciiTheme="minorHAnsi" w:hAnsiTheme="minorHAnsi" w:cstheme="minorHAnsi"/>
          <w:lang w:val="it-IT"/>
        </w:rPr>
        <w:t xml:space="preserve"> carattere </w:t>
      </w:r>
      <w:r w:rsidR="003C3C00">
        <w:rPr>
          <w:rFonts w:asciiTheme="minorHAnsi" w:hAnsiTheme="minorHAnsi" w:cstheme="minorHAnsi"/>
          <w:lang w:val="it-IT"/>
        </w:rPr>
        <w:t>di</w:t>
      </w:r>
      <w:r>
        <w:rPr>
          <w:rFonts w:asciiTheme="minorHAnsi" w:hAnsiTheme="minorHAnsi" w:cstheme="minorHAnsi"/>
          <w:lang w:val="it-IT"/>
        </w:rPr>
        <w:t xml:space="preserve"> dimensione 11 punti, dopo gli eventuali </w:t>
      </w:r>
      <w:r w:rsidRPr="00EA65CC">
        <w:rPr>
          <w:rFonts w:asciiTheme="minorHAnsi" w:hAnsiTheme="minorHAnsi" w:cstheme="minorHAnsi"/>
          <w:lang w:val="it-IT"/>
        </w:rPr>
        <w:t>ringraziamenti.</w:t>
      </w:r>
    </w:p>
    <w:p w14:paraId="75AC9BCF" w14:textId="6CACD500" w:rsidR="00211013" w:rsidRPr="00082F5B" w:rsidRDefault="00211013" w:rsidP="00211013">
      <w:pPr>
        <w:pStyle w:val="AbstractBodyText"/>
        <w:rPr>
          <w:rFonts w:asciiTheme="minorHAnsi" w:hAnsiTheme="minorHAnsi" w:cstheme="minorHAnsi"/>
          <w:lang w:val="it-IT"/>
        </w:rPr>
      </w:pPr>
      <w:r w:rsidRPr="00EA65CC">
        <w:rPr>
          <w:rFonts w:asciiTheme="minorHAnsi" w:hAnsiTheme="minorHAnsi" w:cstheme="minorHAnsi"/>
          <w:lang w:val="it-IT"/>
        </w:rPr>
        <w:t xml:space="preserve">Non </w:t>
      </w:r>
      <w:r>
        <w:rPr>
          <w:rFonts w:asciiTheme="minorHAnsi" w:hAnsiTheme="minorHAnsi" w:cstheme="minorHAnsi"/>
          <w:lang w:val="it-IT"/>
        </w:rPr>
        <w:t xml:space="preserve">includete </w:t>
      </w:r>
      <w:r w:rsidRPr="00EA65CC">
        <w:rPr>
          <w:rFonts w:asciiTheme="minorHAnsi" w:hAnsiTheme="minorHAnsi" w:cstheme="minorHAnsi"/>
          <w:lang w:val="it-IT"/>
        </w:rPr>
        <w:t>figure, tabelle, note a piè di pagina o note finali.</w:t>
      </w:r>
      <w:r>
        <w:rPr>
          <w:rFonts w:asciiTheme="minorHAnsi" w:hAnsiTheme="minorHAnsi" w:cstheme="minorHAnsi"/>
          <w:lang w:val="it-IT"/>
        </w:rPr>
        <w:t xml:space="preserve"> </w:t>
      </w:r>
      <w:r w:rsidR="0083355A">
        <w:rPr>
          <w:rFonts w:asciiTheme="minorHAnsi" w:hAnsiTheme="minorHAnsi" w:cstheme="minorHAnsi"/>
          <w:lang w:val="it-IT"/>
        </w:rPr>
        <w:t>I</w:t>
      </w:r>
      <w:r>
        <w:rPr>
          <w:rFonts w:asciiTheme="minorHAnsi" w:hAnsiTheme="minorHAnsi" w:cstheme="minorHAnsi"/>
          <w:lang w:val="it-IT"/>
        </w:rPr>
        <w:t xml:space="preserve">nserire </w:t>
      </w:r>
      <w:r w:rsidRPr="006C3BD8">
        <w:rPr>
          <w:rFonts w:asciiTheme="minorHAnsi" w:hAnsiTheme="minorHAnsi" w:cstheme="minorHAnsi"/>
          <w:b/>
          <w:bCs/>
          <w:u w:val="single"/>
          <w:lang w:val="it-IT"/>
        </w:rPr>
        <w:t>4-6 parole chiave</w:t>
      </w:r>
      <w:r>
        <w:rPr>
          <w:rFonts w:asciiTheme="minorHAnsi" w:hAnsiTheme="minorHAnsi" w:cstheme="minorHAnsi"/>
          <w:lang w:val="it-IT"/>
        </w:rPr>
        <w:t xml:space="preserve">, </w:t>
      </w:r>
      <w:r w:rsidRPr="00EA65CC">
        <w:rPr>
          <w:rFonts w:asciiTheme="minorHAnsi" w:hAnsiTheme="minorHAnsi" w:cstheme="minorHAnsi"/>
          <w:lang w:val="it-IT"/>
        </w:rPr>
        <w:t>separate da una virgola.</w:t>
      </w:r>
      <w:r>
        <w:rPr>
          <w:rFonts w:asciiTheme="minorHAnsi" w:hAnsiTheme="minorHAnsi" w:cstheme="minorHAnsi"/>
          <w:lang w:val="it-IT"/>
        </w:rPr>
        <w:t xml:space="preserve"> </w:t>
      </w:r>
      <w:r w:rsidRPr="00EA65CC">
        <w:rPr>
          <w:rFonts w:asciiTheme="minorHAnsi" w:hAnsiTheme="minorHAnsi" w:cstheme="minorHAnsi"/>
          <w:lang w:val="it-IT"/>
        </w:rPr>
        <w:t>La</w:t>
      </w:r>
      <w:r>
        <w:rPr>
          <w:rFonts w:asciiTheme="minorHAnsi" w:hAnsiTheme="minorHAnsi" w:cstheme="minorHAnsi"/>
          <w:lang w:val="it-IT"/>
        </w:rPr>
        <w:t xml:space="preserve"> prima </w:t>
      </w:r>
      <w:r w:rsidR="00476DAA">
        <w:rPr>
          <w:rFonts w:asciiTheme="minorHAnsi" w:hAnsiTheme="minorHAnsi" w:cstheme="minorHAnsi"/>
          <w:lang w:val="it-IT"/>
        </w:rPr>
        <w:t>pagina</w:t>
      </w:r>
      <w:r>
        <w:rPr>
          <w:rFonts w:asciiTheme="minorHAnsi" w:hAnsiTheme="minorHAnsi" w:cstheme="minorHAnsi"/>
          <w:lang w:val="it-IT"/>
        </w:rPr>
        <w:t xml:space="preserve"> dell’abstract deve essere in italiano, mentre la</w:t>
      </w:r>
      <w:r w:rsidRPr="00EA65CC">
        <w:rPr>
          <w:rFonts w:asciiTheme="minorHAnsi" w:hAnsiTheme="minorHAnsi" w:cstheme="minorHAnsi"/>
          <w:lang w:val="it-IT"/>
        </w:rPr>
        <w:t xml:space="preserve"> seconda deve essere in inglese, </w:t>
      </w:r>
      <w:r w:rsidR="00476DAA">
        <w:rPr>
          <w:rFonts w:asciiTheme="minorHAnsi" w:hAnsiTheme="minorHAnsi" w:cstheme="minorHAnsi"/>
          <w:lang w:val="it-IT"/>
        </w:rPr>
        <w:t xml:space="preserve">redatta </w:t>
      </w:r>
      <w:r w:rsidRPr="00EA65CC">
        <w:rPr>
          <w:rFonts w:asciiTheme="minorHAnsi" w:hAnsiTheme="minorHAnsi" w:cstheme="minorHAnsi"/>
          <w:lang w:val="it-IT"/>
        </w:rPr>
        <w:t xml:space="preserve">seguendo le </w:t>
      </w:r>
      <w:r w:rsidR="00476DAA">
        <w:rPr>
          <w:rFonts w:asciiTheme="minorHAnsi" w:hAnsiTheme="minorHAnsi" w:cstheme="minorHAnsi"/>
          <w:lang w:val="it-IT"/>
        </w:rPr>
        <w:t xml:space="preserve">stesse </w:t>
      </w:r>
      <w:r w:rsidRPr="00EA65CC">
        <w:rPr>
          <w:rFonts w:asciiTheme="minorHAnsi" w:hAnsiTheme="minorHAnsi" w:cstheme="minorHAnsi"/>
          <w:lang w:val="it-IT"/>
        </w:rPr>
        <w:t>indicazioni</w:t>
      </w:r>
      <w:r w:rsidRPr="00082F5B">
        <w:rPr>
          <w:rFonts w:asciiTheme="minorHAnsi" w:hAnsiTheme="minorHAnsi" w:cstheme="minorHAnsi"/>
          <w:lang w:val="it-IT"/>
        </w:rPr>
        <w:t>.</w:t>
      </w:r>
    </w:p>
    <w:p w14:paraId="79E24869" w14:textId="394E707D" w:rsidR="00211013" w:rsidRPr="00082F5B" w:rsidRDefault="00211013" w:rsidP="00211013">
      <w:pPr>
        <w:pStyle w:val="AbstractBodyText"/>
        <w:rPr>
          <w:rFonts w:asciiTheme="minorHAnsi" w:hAnsiTheme="minorHAnsi" w:cstheme="minorHAnsi"/>
          <w:lang w:val="it-IT"/>
        </w:rPr>
      </w:pPr>
      <w:r w:rsidRPr="00082F5B">
        <w:rPr>
          <w:rFonts w:asciiTheme="minorHAnsi" w:hAnsiTheme="minorHAnsi" w:cstheme="minorHAnsi"/>
          <w:b/>
          <w:lang w:val="it-IT"/>
        </w:rPr>
        <w:t>Parole chiave:</w:t>
      </w:r>
      <w:r w:rsidRPr="00082F5B">
        <w:rPr>
          <w:rFonts w:asciiTheme="minorHAnsi" w:hAnsiTheme="minorHAnsi" w:cstheme="minorHAnsi"/>
          <w:bCs/>
          <w:lang w:val="it-IT"/>
        </w:rPr>
        <w:t xml:space="preserve"> </w:t>
      </w:r>
      <w:r w:rsidR="00A64DEC">
        <w:rPr>
          <w:rFonts w:asciiTheme="minorHAnsi" w:hAnsiTheme="minorHAnsi" w:cstheme="minorHAnsi"/>
          <w:bCs/>
          <w:lang w:val="it-IT"/>
        </w:rPr>
        <w:t>simposio</w:t>
      </w:r>
      <w:r w:rsidRPr="00082F5B">
        <w:rPr>
          <w:rFonts w:asciiTheme="minorHAnsi" w:hAnsiTheme="minorHAnsi" w:cstheme="minorHAnsi"/>
          <w:bCs/>
          <w:lang w:val="it-IT"/>
        </w:rPr>
        <w:t xml:space="preserve">, </w:t>
      </w:r>
      <w:r w:rsidR="00A64DEC">
        <w:rPr>
          <w:rFonts w:asciiTheme="minorHAnsi" w:hAnsiTheme="minorHAnsi" w:cstheme="minorHAnsi"/>
          <w:lang w:val="it-IT"/>
        </w:rPr>
        <w:t>nazionale</w:t>
      </w:r>
      <w:r>
        <w:rPr>
          <w:rFonts w:asciiTheme="minorHAnsi" w:hAnsiTheme="minorHAnsi" w:cstheme="minorHAnsi"/>
          <w:lang w:val="it-IT"/>
        </w:rPr>
        <w:t xml:space="preserve">, </w:t>
      </w:r>
      <w:r w:rsidR="00A64DEC">
        <w:rPr>
          <w:rFonts w:asciiTheme="minorHAnsi" w:hAnsiTheme="minorHAnsi" w:cstheme="minorHAnsi"/>
          <w:lang w:val="it-IT"/>
        </w:rPr>
        <w:t>spettroscopia</w:t>
      </w:r>
      <w:r w:rsidRPr="00082F5B">
        <w:rPr>
          <w:rFonts w:asciiTheme="minorHAnsi" w:hAnsiTheme="minorHAnsi" w:cstheme="minorHAnsi"/>
          <w:lang w:val="it-IT"/>
        </w:rPr>
        <w:t xml:space="preserve">, </w:t>
      </w:r>
      <w:r w:rsidR="00A64DEC">
        <w:rPr>
          <w:rFonts w:asciiTheme="minorHAnsi" w:hAnsiTheme="minorHAnsi" w:cstheme="minorHAnsi"/>
          <w:lang w:val="it-IT"/>
        </w:rPr>
        <w:t>NIR, Bari</w:t>
      </w:r>
    </w:p>
    <w:p w14:paraId="7900D9DB" w14:textId="429D44B0" w:rsidR="00211013" w:rsidRPr="00082F5B" w:rsidRDefault="00211013" w:rsidP="00211013">
      <w:pPr>
        <w:pStyle w:val="AbstractBodyText"/>
        <w:rPr>
          <w:rFonts w:asciiTheme="minorHAnsi" w:hAnsiTheme="minorHAnsi" w:cstheme="minorHAnsi"/>
          <w:lang w:val="it-IT"/>
        </w:rPr>
      </w:pPr>
      <w:r w:rsidRPr="00082F5B">
        <w:rPr>
          <w:rFonts w:asciiTheme="minorHAnsi" w:hAnsiTheme="minorHAnsi" w:cstheme="minorHAnsi"/>
          <w:b/>
          <w:lang w:val="it-IT"/>
        </w:rPr>
        <w:t xml:space="preserve">Ringraziamenti: </w:t>
      </w:r>
      <w:r w:rsidRPr="00082F5B">
        <w:rPr>
          <w:rFonts w:asciiTheme="minorHAnsi" w:hAnsiTheme="minorHAnsi" w:cstheme="minorHAnsi"/>
          <w:lang w:val="it-IT"/>
        </w:rPr>
        <w:t xml:space="preserve">Gli autori ringraziano per il finanziamento ricevuto da </w:t>
      </w:r>
      <w:r w:rsidR="00C96F7A" w:rsidRPr="00C333A2">
        <w:rPr>
          <w:rFonts w:asciiTheme="minorHAnsi" w:hAnsiTheme="minorHAnsi" w:cstheme="minorHAnsi"/>
          <w:lang w:val="it-IT"/>
        </w:rPr>
        <w:t>XXXXX</w:t>
      </w:r>
      <w:r w:rsidRPr="00082F5B">
        <w:rPr>
          <w:rFonts w:asciiTheme="minorHAnsi" w:hAnsiTheme="minorHAnsi" w:cstheme="minorHAnsi"/>
          <w:lang w:val="it-IT"/>
        </w:rPr>
        <w:t>.</w:t>
      </w:r>
    </w:p>
    <w:p w14:paraId="30B28E30" w14:textId="77777777" w:rsidR="00211013" w:rsidRPr="00082F5B" w:rsidRDefault="00211013" w:rsidP="00211013">
      <w:pPr>
        <w:pStyle w:val="AbstractBodyText"/>
        <w:spacing w:after="120"/>
        <w:rPr>
          <w:rFonts w:asciiTheme="minorHAnsi" w:hAnsiTheme="minorHAnsi" w:cstheme="minorHAnsi"/>
          <w:b/>
          <w:bCs/>
          <w:lang w:val="da-DK"/>
        </w:rPr>
      </w:pPr>
      <w:r w:rsidRPr="00B57F4D">
        <w:rPr>
          <w:rFonts w:asciiTheme="minorHAnsi" w:hAnsiTheme="minorHAnsi" w:cstheme="minorHAnsi"/>
          <w:b/>
          <w:bCs/>
          <w:lang w:val="en-GB"/>
        </w:rPr>
        <w:t>Riferimenti</w:t>
      </w:r>
    </w:p>
    <w:p w14:paraId="6D709C6D" w14:textId="14C0E6AB" w:rsidR="00D005A0" w:rsidRDefault="00D005A0" w:rsidP="00C333A2">
      <w:pPr>
        <w:spacing w:after="120"/>
        <w:ind w:left="709" w:hanging="709"/>
        <w:jc w:val="both"/>
        <w:rPr>
          <w:rFonts w:asciiTheme="minorHAnsi" w:hAnsiTheme="minorHAnsi" w:cstheme="minorHAnsi"/>
          <w:sz w:val="22"/>
          <w:szCs w:val="22"/>
        </w:rPr>
      </w:pPr>
      <w:r w:rsidRPr="00D005A0">
        <w:rPr>
          <w:rFonts w:asciiTheme="minorHAnsi" w:hAnsiTheme="minorHAnsi" w:cstheme="minorHAnsi"/>
          <w:sz w:val="22"/>
          <w:szCs w:val="22"/>
        </w:rPr>
        <w:t xml:space="preserve">Blanco, M., </w:t>
      </w:r>
      <w:proofErr w:type="spellStart"/>
      <w:r w:rsidRPr="00D005A0">
        <w:rPr>
          <w:rFonts w:asciiTheme="minorHAnsi" w:hAnsiTheme="minorHAnsi" w:cstheme="minorHAnsi"/>
          <w:sz w:val="22"/>
          <w:szCs w:val="22"/>
        </w:rPr>
        <w:t>Villarroya</w:t>
      </w:r>
      <w:proofErr w:type="spellEnd"/>
      <w:r w:rsidRPr="00D005A0">
        <w:rPr>
          <w:rFonts w:asciiTheme="minorHAnsi" w:hAnsiTheme="minorHAnsi" w:cstheme="minorHAnsi"/>
          <w:sz w:val="22"/>
          <w:szCs w:val="22"/>
        </w:rPr>
        <w:t xml:space="preserve">, I. N. I. R. (2002). NIR spectroscopy: a rapid-response analytical tool. </w:t>
      </w:r>
      <w:proofErr w:type="spellStart"/>
      <w:r w:rsidRPr="00D005A0">
        <w:rPr>
          <w:rFonts w:asciiTheme="minorHAnsi" w:hAnsiTheme="minorHAnsi" w:cstheme="minorHAnsi"/>
          <w:sz w:val="22"/>
          <w:szCs w:val="22"/>
        </w:rPr>
        <w:t>TrAC</w:t>
      </w:r>
      <w:proofErr w:type="spellEnd"/>
      <w:r w:rsidRPr="00D005A0">
        <w:rPr>
          <w:rFonts w:asciiTheme="minorHAnsi" w:hAnsiTheme="minorHAnsi" w:cstheme="minorHAnsi"/>
          <w:sz w:val="22"/>
          <w:szCs w:val="22"/>
        </w:rPr>
        <w:t xml:space="preserve"> Trends in Analytical Chemistry, 21, 240-250.</w:t>
      </w:r>
      <w:r w:rsidR="00F93800">
        <w:rPr>
          <w:rFonts w:asciiTheme="minorHAnsi" w:hAnsiTheme="minorHAnsi" w:cstheme="minorHAnsi"/>
          <w:sz w:val="22"/>
          <w:szCs w:val="22"/>
        </w:rPr>
        <w:t xml:space="preserve"> </w:t>
      </w:r>
      <w:r w:rsidR="00C333A2" w:rsidRPr="00C333A2">
        <w:rPr>
          <w:rFonts w:asciiTheme="minorHAnsi" w:hAnsiTheme="minorHAnsi" w:cstheme="minorHAnsi"/>
          <w:sz w:val="22"/>
          <w:szCs w:val="22"/>
        </w:rPr>
        <w:t>https://doi.org/10.1016/S0165-9936(02)00404-1</w:t>
      </w:r>
    </w:p>
    <w:p w14:paraId="429BB295" w14:textId="660DFD2B" w:rsidR="00211013" w:rsidRDefault="00D005A0" w:rsidP="00C333A2">
      <w:pPr>
        <w:spacing w:after="120"/>
        <w:ind w:left="709" w:hanging="709"/>
        <w:jc w:val="both"/>
        <w:rPr>
          <w:rFonts w:asciiTheme="minorHAnsi" w:hAnsiTheme="minorHAnsi" w:cstheme="minorHAnsi"/>
          <w:sz w:val="22"/>
          <w:szCs w:val="22"/>
        </w:rPr>
      </w:pPr>
      <w:r w:rsidRPr="00D005A0">
        <w:rPr>
          <w:rFonts w:asciiTheme="minorHAnsi" w:hAnsiTheme="minorHAnsi" w:cstheme="minorHAnsi"/>
          <w:sz w:val="22"/>
          <w:szCs w:val="22"/>
        </w:rPr>
        <w:t xml:space="preserve">Pasquini, C. (2018). Near infrared spectroscopy: A mature analytical technique with new perspectives–A review. Analytica </w:t>
      </w:r>
      <w:proofErr w:type="spellStart"/>
      <w:r>
        <w:rPr>
          <w:rFonts w:asciiTheme="minorHAnsi" w:hAnsiTheme="minorHAnsi" w:cstheme="minorHAnsi"/>
          <w:sz w:val="22"/>
          <w:szCs w:val="22"/>
        </w:rPr>
        <w:t>C</w:t>
      </w:r>
      <w:r w:rsidRPr="00D005A0">
        <w:rPr>
          <w:rFonts w:asciiTheme="minorHAnsi" w:hAnsiTheme="minorHAnsi" w:cstheme="minorHAnsi"/>
          <w:sz w:val="22"/>
          <w:szCs w:val="22"/>
        </w:rPr>
        <w:t>himica</w:t>
      </w:r>
      <w:proofErr w:type="spellEnd"/>
      <w:r w:rsidRPr="00D005A0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A</w:t>
      </w:r>
      <w:r w:rsidRPr="00D005A0">
        <w:rPr>
          <w:rFonts w:asciiTheme="minorHAnsi" w:hAnsiTheme="minorHAnsi" w:cstheme="minorHAnsi"/>
          <w:sz w:val="22"/>
          <w:szCs w:val="22"/>
        </w:rPr>
        <w:t>cta, 1026, 8-36.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EB3877" w:rsidRPr="00EB3877">
        <w:rPr>
          <w:rFonts w:asciiTheme="minorHAnsi" w:hAnsiTheme="minorHAnsi" w:cstheme="minorHAnsi"/>
          <w:sz w:val="22"/>
          <w:szCs w:val="22"/>
        </w:rPr>
        <w:t>https://doi.org/10.1016/j.aca.2018.04.004</w:t>
      </w:r>
    </w:p>
    <w:p w14:paraId="004403ED" w14:textId="631C4954" w:rsidR="00211013" w:rsidRPr="0083355A" w:rsidRDefault="00C333A2" w:rsidP="00C333A2">
      <w:pPr>
        <w:spacing w:after="120"/>
        <w:ind w:left="709" w:hanging="709"/>
        <w:jc w:val="both"/>
        <w:rPr>
          <w:rFonts w:asciiTheme="minorHAnsi" w:hAnsiTheme="minorHAnsi" w:cstheme="minorHAnsi"/>
        </w:rPr>
      </w:pPr>
      <w:proofErr w:type="spellStart"/>
      <w:r w:rsidRPr="00C333A2">
        <w:rPr>
          <w:rFonts w:asciiTheme="minorHAnsi" w:hAnsiTheme="minorHAnsi" w:cstheme="minorHAnsi"/>
          <w:sz w:val="22"/>
          <w:szCs w:val="22"/>
          <w:lang w:val="nl-NL"/>
        </w:rPr>
        <w:t>Sørensen</w:t>
      </w:r>
      <w:proofErr w:type="spellEnd"/>
      <w:r w:rsidRPr="00C333A2">
        <w:rPr>
          <w:rFonts w:asciiTheme="minorHAnsi" w:hAnsiTheme="minorHAnsi" w:cstheme="minorHAnsi"/>
          <w:sz w:val="22"/>
          <w:szCs w:val="22"/>
          <w:lang w:val="nl-NL"/>
        </w:rPr>
        <w:t xml:space="preserve">, K. M., van den Berg, F., Engelsen, S. B. (2020). </w:t>
      </w:r>
      <w:r w:rsidRPr="00C333A2">
        <w:rPr>
          <w:rFonts w:asciiTheme="minorHAnsi" w:hAnsiTheme="minorHAnsi" w:cstheme="minorHAnsi"/>
          <w:sz w:val="22"/>
          <w:szCs w:val="22"/>
        </w:rPr>
        <w:t>NIR data exploration and regression by chemometrics—</w:t>
      </w:r>
      <w:r>
        <w:rPr>
          <w:rFonts w:asciiTheme="minorHAnsi" w:hAnsiTheme="minorHAnsi" w:cstheme="minorHAnsi"/>
          <w:sz w:val="22"/>
          <w:szCs w:val="22"/>
        </w:rPr>
        <w:t>A</w:t>
      </w:r>
      <w:r w:rsidRPr="00C333A2">
        <w:rPr>
          <w:rFonts w:asciiTheme="minorHAnsi" w:hAnsiTheme="minorHAnsi" w:cstheme="minorHAnsi"/>
          <w:sz w:val="22"/>
          <w:szCs w:val="22"/>
        </w:rPr>
        <w:t xml:space="preserve"> primer. In Near-infrared spectroscopy: Theory, spectral analysis, instrumentation, and applications (pp. 127-189). Springer Nature Singapore Pte Ltd.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C333A2">
        <w:rPr>
          <w:rFonts w:asciiTheme="minorHAnsi" w:hAnsiTheme="minorHAnsi" w:cstheme="minorHAnsi"/>
          <w:sz w:val="22"/>
          <w:szCs w:val="22"/>
        </w:rPr>
        <w:t>https://doi.org/10.1007/978-981-15-8648-4_7</w:t>
      </w:r>
    </w:p>
    <w:p w14:paraId="4A93E46A" w14:textId="77777777" w:rsidR="00211013" w:rsidRPr="0083355A" w:rsidRDefault="00211013" w:rsidP="00211013">
      <w:pPr>
        <w:rPr>
          <w:rFonts w:asciiTheme="minorHAnsi" w:hAnsiTheme="minorHAnsi" w:cstheme="minorHAnsi"/>
        </w:rPr>
      </w:pPr>
    </w:p>
    <w:p w14:paraId="56AA7F81" w14:textId="3735ED22" w:rsidR="00211013" w:rsidRPr="0083355A" w:rsidRDefault="0083355A" w:rsidP="0083355A">
      <w:pPr>
        <w:pStyle w:val="AbstractTitle"/>
        <w:spacing w:before="240"/>
        <w:rPr>
          <w:rFonts w:asciiTheme="minorHAnsi" w:hAnsiTheme="minorHAnsi" w:cstheme="minorHAnsi"/>
          <w:sz w:val="32"/>
          <w:szCs w:val="28"/>
          <w:lang w:val="it-IT"/>
        </w:rPr>
      </w:pPr>
      <w:r>
        <w:rPr>
          <w:rFonts w:asciiTheme="minorHAnsi" w:hAnsiTheme="minorHAnsi" w:cstheme="minorHAnsi"/>
          <w:sz w:val="32"/>
          <w:szCs w:val="28"/>
          <w:lang w:val="en-GB"/>
        </w:rPr>
        <w:br w:type="page"/>
      </w:r>
      <w:proofErr w:type="spellStart"/>
      <w:r w:rsidR="00211013" w:rsidRPr="0083355A">
        <w:rPr>
          <w:rFonts w:asciiTheme="minorHAnsi" w:hAnsiTheme="minorHAnsi" w:cstheme="minorHAnsi"/>
          <w:sz w:val="32"/>
          <w:szCs w:val="28"/>
          <w:lang w:val="it-IT"/>
        </w:rPr>
        <w:lastRenderedPageBreak/>
        <w:t>Instructions</w:t>
      </w:r>
      <w:proofErr w:type="spellEnd"/>
      <w:r w:rsidR="00211013" w:rsidRPr="0083355A">
        <w:rPr>
          <w:rFonts w:asciiTheme="minorHAnsi" w:hAnsiTheme="minorHAnsi" w:cstheme="minorHAnsi"/>
          <w:sz w:val="32"/>
          <w:szCs w:val="28"/>
          <w:lang w:val="it-IT"/>
        </w:rPr>
        <w:t xml:space="preserve"> to </w:t>
      </w:r>
      <w:proofErr w:type="spellStart"/>
      <w:r w:rsidR="00211013" w:rsidRPr="0083355A">
        <w:rPr>
          <w:rFonts w:asciiTheme="minorHAnsi" w:hAnsiTheme="minorHAnsi" w:cstheme="minorHAnsi"/>
          <w:sz w:val="32"/>
          <w:szCs w:val="28"/>
          <w:lang w:val="it-IT"/>
        </w:rPr>
        <w:t>prepare</w:t>
      </w:r>
      <w:proofErr w:type="spellEnd"/>
      <w:r w:rsidR="00211013" w:rsidRPr="0083355A">
        <w:rPr>
          <w:rFonts w:asciiTheme="minorHAnsi" w:hAnsiTheme="minorHAnsi" w:cstheme="minorHAnsi"/>
          <w:sz w:val="32"/>
          <w:szCs w:val="28"/>
          <w:lang w:val="it-IT"/>
        </w:rPr>
        <w:t xml:space="preserve"> the Abstracts for NIR Italia 2026</w:t>
      </w:r>
    </w:p>
    <w:p w14:paraId="65EA512D" w14:textId="77777777" w:rsidR="00211013" w:rsidRPr="00082F5B" w:rsidRDefault="00211013" w:rsidP="00211013">
      <w:pPr>
        <w:pStyle w:val="Author"/>
        <w:spacing w:before="0"/>
        <w:rPr>
          <w:rFonts w:asciiTheme="minorHAnsi" w:hAnsiTheme="minorHAnsi" w:cstheme="minorHAnsi"/>
          <w:lang w:val="en-GB"/>
        </w:rPr>
      </w:pPr>
    </w:p>
    <w:p w14:paraId="693918F7" w14:textId="77777777" w:rsidR="00211013" w:rsidRPr="00082F5B" w:rsidRDefault="00211013" w:rsidP="00211013">
      <w:pPr>
        <w:pStyle w:val="Author"/>
        <w:spacing w:before="0"/>
        <w:rPr>
          <w:rFonts w:asciiTheme="minorHAnsi" w:hAnsiTheme="minorHAnsi" w:cstheme="minorHAnsi"/>
          <w:b w:val="0"/>
          <w:vertAlign w:val="superscript"/>
          <w:lang w:val="en-GB"/>
        </w:rPr>
      </w:pPr>
      <w:r w:rsidRPr="00082F5B">
        <w:rPr>
          <w:rFonts w:asciiTheme="minorHAnsi" w:hAnsiTheme="minorHAnsi" w:cstheme="minorHAnsi"/>
          <w:lang w:val="en-GB"/>
        </w:rPr>
        <w:t>First A. Author</w:t>
      </w:r>
      <w:r w:rsidRPr="00082F5B">
        <w:rPr>
          <w:rFonts w:asciiTheme="minorHAnsi" w:hAnsiTheme="minorHAnsi" w:cstheme="minorHAnsi"/>
          <w:b w:val="0"/>
          <w:vertAlign w:val="superscript"/>
          <w:lang w:val="en-GB"/>
        </w:rPr>
        <w:t>1,*</w:t>
      </w:r>
      <w:r w:rsidRPr="00082F5B">
        <w:rPr>
          <w:rFonts w:asciiTheme="minorHAnsi" w:hAnsiTheme="minorHAnsi" w:cstheme="minorHAnsi"/>
          <w:lang w:val="en-GB"/>
        </w:rPr>
        <w:t>, Second B. Author</w:t>
      </w:r>
      <w:r w:rsidRPr="00082F5B">
        <w:rPr>
          <w:rFonts w:asciiTheme="minorHAnsi" w:hAnsiTheme="minorHAnsi" w:cstheme="minorHAnsi"/>
          <w:b w:val="0"/>
          <w:vertAlign w:val="superscript"/>
          <w:lang w:val="en-GB"/>
        </w:rPr>
        <w:t>2</w:t>
      </w:r>
    </w:p>
    <w:p w14:paraId="4E7FB1F7" w14:textId="77777777" w:rsidR="00211013" w:rsidRPr="00082F5B" w:rsidRDefault="00211013" w:rsidP="00211013">
      <w:pPr>
        <w:pStyle w:val="Author"/>
        <w:spacing w:before="0"/>
        <w:rPr>
          <w:rFonts w:asciiTheme="minorHAnsi" w:hAnsiTheme="minorHAnsi" w:cstheme="minorHAnsi"/>
          <w:b w:val="0"/>
          <w:lang w:val="en-GB"/>
        </w:rPr>
      </w:pPr>
    </w:p>
    <w:p w14:paraId="5D9A8B11" w14:textId="5DE46718" w:rsidR="00211013" w:rsidRPr="0083355A" w:rsidRDefault="00211013" w:rsidP="0083355A">
      <w:pPr>
        <w:pStyle w:val="Affiliation"/>
        <w:spacing w:before="0"/>
        <w:rPr>
          <w:rFonts w:asciiTheme="minorHAnsi" w:hAnsiTheme="minorHAnsi" w:cstheme="minorHAnsi"/>
          <w:vertAlign w:val="superscript"/>
          <w:lang w:val="en-GB"/>
        </w:rPr>
      </w:pPr>
      <w:r w:rsidRPr="00082F5B">
        <w:rPr>
          <w:rFonts w:asciiTheme="minorHAnsi" w:hAnsiTheme="minorHAnsi" w:cstheme="minorHAnsi"/>
          <w:vertAlign w:val="superscript"/>
          <w:lang w:val="en-GB"/>
        </w:rPr>
        <w:t>1</w:t>
      </w:r>
      <w:r w:rsidRPr="00082F5B">
        <w:rPr>
          <w:rFonts w:asciiTheme="minorHAnsi" w:hAnsiTheme="minorHAnsi" w:cstheme="minorHAnsi"/>
          <w:lang w:val="en-GB"/>
        </w:rPr>
        <w:t xml:space="preserve"> </w:t>
      </w:r>
      <w:r w:rsidRPr="00082F5B">
        <w:rPr>
          <w:rFonts w:asciiTheme="minorHAnsi" w:hAnsiTheme="minorHAnsi" w:cstheme="minorHAnsi"/>
          <w:szCs w:val="22"/>
          <w:lang w:val="en-GB"/>
        </w:rPr>
        <w:t>Institution of first author</w:t>
      </w:r>
      <w:r w:rsidRPr="00082F5B">
        <w:rPr>
          <w:rFonts w:asciiTheme="minorHAnsi" w:hAnsiTheme="minorHAnsi" w:cstheme="minorHAnsi"/>
          <w:lang w:val="en-GB"/>
        </w:rPr>
        <w:t xml:space="preserve">, </w:t>
      </w:r>
      <w:r w:rsidRPr="00082F5B">
        <w:rPr>
          <w:rFonts w:asciiTheme="minorHAnsi" w:hAnsiTheme="minorHAnsi" w:cstheme="minorHAnsi"/>
          <w:szCs w:val="22"/>
          <w:lang w:val="en-GB"/>
        </w:rPr>
        <w:t>address</w:t>
      </w:r>
      <w:r w:rsidR="00C333A2">
        <w:rPr>
          <w:rFonts w:asciiTheme="minorHAnsi" w:hAnsiTheme="minorHAnsi" w:cstheme="minorHAnsi"/>
          <w:szCs w:val="22"/>
          <w:lang w:val="en-GB"/>
        </w:rPr>
        <w:t xml:space="preserve">; </w:t>
      </w:r>
      <w:r w:rsidRPr="00082F5B">
        <w:rPr>
          <w:rFonts w:asciiTheme="minorHAnsi" w:hAnsiTheme="minorHAnsi" w:cstheme="minorHAnsi"/>
          <w:vertAlign w:val="superscript"/>
          <w:lang w:val="en-GB"/>
        </w:rPr>
        <w:t xml:space="preserve">2 </w:t>
      </w:r>
      <w:r w:rsidRPr="00082F5B">
        <w:rPr>
          <w:rFonts w:asciiTheme="minorHAnsi" w:hAnsiTheme="minorHAnsi" w:cstheme="minorHAnsi"/>
          <w:szCs w:val="22"/>
          <w:lang w:val="en-GB"/>
        </w:rPr>
        <w:t>Institution of second author, address</w:t>
      </w:r>
      <w:r w:rsidRPr="00082F5B">
        <w:rPr>
          <w:rFonts w:asciiTheme="minorHAnsi" w:hAnsiTheme="minorHAnsi" w:cstheme="minorHAnsi"/>
          <w:szCs w:val="22"/>
          <w:lang w:val="en-GB"/>
        </w:rPr>
        <w:br/>
      </w:r>
      <w:r w:rsidRPr="00082F5B">
        <w:rPr>
          <w:rFonts w:asciiTheme="minorHAnsi" w:hAnsiTheme="minorHAnsi" w:cstheme="minorHAnsi"/>
          <w:lang w:val="en-GB"/>
        </w:rPr>
        <w:t>*Corresponding author</w:t>
      </w:r>
      <w:r w:rsidR="0083355A">
        <w:rPr>
          <w:rFonts w:asciiTheme="minorHAnsi" w:hAnsiTheme="minorHAnsi" w:cstheme="minorHAnsi"/>
          <w:lang w:val="en-GB"/>
        </w:rPr>
        <w:t xml:space="preserve">, </w:t>
      </w:r>
      <w:hyperlink r:id="rId8" w:history="1">
        <w:r w:rsidR="0083355A" w:rsidRPr="00082F5B">
          <w:rPr>
            <w:rStyle w:val="Collegamentoipertestuale"/>
            <w:rFonts w:asciiTheme="minorHAnsi" w:hAnsiTheme="minorHAnsi" w:cstheme="minorHAnsi"/>
            <w:szCs w:val="22"/>
            <w:lang w:val="en-GB"/>
          </w:rPr>
          <w:t>email.address@email.it</w:t>
        </w:r>
      </w:hyperlink>
    </w:p>
    <w:p w14:paraId="05217BB0" w14:textId="4ED90DD4" w:rsidR="00D37155" w:rsidRDefault="00211013" w:rsidP="00211013">
      <w:pPr>
        <w:pStyle w:val="AbstractBodyText"/>
        <w:rPr>
          <w:rFonts w:asciiTheme="minorHAnsi" w:hAnsiTheme="minorHAnsi" w:cstheme="minorHAnsi"/>
          <w:lang w:val="en-GB"/>
        </w:rPr>
      </w:pPr>
      <w:r w:rsidRPr="00082F5B">
        <w:rPr>
          <w:rFonts w:asciiTheme="minorHAnsi" w:hAnsiTheme="minorHAnsi" w:cstheme="minorHAnsi"/>
          <w:lang w:val="en-GB"/>
        </w:rPr>
        <w:t xml:space="preserve">The abstract text must be </w:t>
      </w:r>
      <w:r w:rsidRPr="00082F5B">
        <w:rPr>
          <w:rFonts w:asciiTheme="minorHAnsi" w:hAnsiTheme="minorHAnsi" w:cstheme="minorHAnsi"/>
          <w:b/>
          <w:bCs/>
          <w:u w:val="single"/>
          <w:lang w:val="en-GB"/>
        </w:rPr>
        <w:t>no more than 300 words</w:t>
      </w:r>
      <w:r w:rsidR="00D37155">
        <w:rPr>
          <w:rFonts w:asciiTheme="minorHAnsi" w:hAnsiTheme="minorHAnsi" w:cstheme="minorHAnsi"/>
          <w:lang w:val="en-GB"/>
        </w:rPr>
        <w:t xml:space="preserve">. </w:t>
      </w:r>
      <w:r w:rsidR="00D37155" w:rsidRPr="00D37155">
        <w:rPr>
          <w:rFonts w:asciiTheme="minorHAnsi" w:hAnsiTheme="minorHAnsi" w:cstheme="minorHAnsi"/>
          <w:b/>
          <w:bCs/>
          <w:u w:val="single"/>
          <w:lang w:val="en-GB"/>
        </w:rPr>
        <w:t>The template is already prepared with the correct settings</w:t>
      </w:r>
      <w:r w:rsidR="00D37155" w:rsidRPr="00D37155">
        <w:rPr>
          <w:rFonts w:asciiTheme="minorHAnsi" w:hAnsiTheme="minorHAnsi" w:cstheme="minorHAnsi"/>
          <w:lang w:val="en-GB"/>
        </w:rPr>
        <w:t>.</w:t>
      </w:r>
      <w:r w:rsidR="00D37155">
        <w:rPr>
          <w:rFonts w:asciiTheme="minorHAnsi" w:hAnsiTheme="minorHAnsi" w:cstheme="minorHAnsi"/>
          <w:lang w:val="en-GB"/>
        </w:rPr>
        <w:t xml:space="preserve"> </w:t>
      </w:r>
      <w:r w:rsidRPr="00082F5B">
        <w:rPr>
          <w:rFonts w:asciiTheme="minorHAnsi" w:hAnsiTheme="minorHAnsi" w:cstheme="minorHAnsi"/>
          <w:lang w:val="en-GB"/>
        </w:rPr>
        <w:t xml:space="preserve">The abstract should be formatted in </w:t>
      </w:r>
      <w:r w:rsidRPr="00082F5B">
        <w:rPr>
          <w:rFonts w:asciiTheme="minorHAnsi" w:hAnsiTheme="minorHAnsi" w:cstheme="minorHAnsi"/>
          <w:b/>
          <w:bCs/>
          <w:u w:val="single"/>
          <w:lang w:val="en-GB"/>
        </w:rPr>
        <w:t>Microsoft Word</w:t>
      </w:r>
      <w:r w:rsidRPr="00082F5B">
        <w:rPr>
          <w:rFonts w:asciiTheme="minorHAnsi" w:hAnsiTheme="minorHAnsi" w:cstheme="minorHAnsi"/>
          <w:lang w:val="en-GB"/>
        </w:rPr>
        <w:t xml:space="preserve"> (.docx) using A4 paper size. The title must be centred, with 1</w:t>
      </w:r>
      <w:r w:rsidR="00D37155">
        <w:rPr>
          <w:rFonts w:asciiTheme="minorHAnsi" w:hAnsiTheme="minorHAnsi" w:cstheme="minorHAnsi"/>
          <w:lang w:val="en-GB"/>
        </w:rPr>
        <w:t>6</w:t>
      </w:r>
      <w:r w:rsidRPr="00082F5B">
        <w:rPr>
          <w:rFonts w:asciiTheme="minorHAnsi" w:hAnsiTheme="minorHAnsi" w:cstheme="minorHAnsi"/>
          <w:lang w:val="en-GB"/>
        </w:rPr>
        <w:t>-point font size, bold, and in Calibri (</w:t>
      </w:r>
      <w:r w:rsidR="00D37155" w:rsidRPr="00D37155">
        <w:rPr>
          <w:rFonts w:asciiTheme="minorHAnsi" w:hAnsiTheme="minorHAnsi" w:cstheme="minorHAnsi"/>
        </w:rPr>
        <w:t>Body</w:t>
      </w:r>
      <w:r w:rsidRPr="00082F5B">
        <w:rPr>
          <w:rFonts w:asciiTheme="minorHAnsi" w:hAnsiTheme="minorHAnsi" w:cstheme="minorHAnsi"/>
          <w:lang w:val="en-GB"/>
        </w:rPr>
        <w:t>)</w:t>
      </w:r>
      <w:r w:rsidR="00D37155">
        <w:rPr>
          <w:rFonts w:asciiTheme="minorHAnsi" w:hAnsiTheme="minorHAnsi" w:cstheme="minorHAnsi"/>
          <w:lang w:val="en-GB"/>
        </w:rPr>
        <w:t xml:space="preserve"> font</w:t>
      </w:r>
      <w:r w:rsidRPr="00082F5B">
        <w:rPr>
          <w:rFonts w:asciiTheme="minorHAnsi" w:hAnsiTheme="minorHAnsi" w:cstheme="minorHAnsi"/>
          <w:lang w:val="en-GB"/>
        </w:rPr>
        <w:t xml:space="preserve">. </w:t>
      </w:r>
      <w:r w:rsidR="00D37155" w:rsidRPr="00D37155">
        <w:rPr>
          <w:rFonts w:asciiTheme="minorHAnsi" w:hAnsiTheme="minorHAnsi" w:cstheme="minorHAnsi"/>
        </w:rPr>
        <w:t>The list of authors must be reported with Calibri (Body), 12 points, bold and centered, separated by a 12 point space from the title. Affiliations are given after a further space 12, in font Calibri (Body), size 11. Write the email address of the corresponding author on the last line.</w:t>
      </w:r>
    </w:p>
    <w:p w14:paraId="0CD5F44E" w14:textId="0A1197E5" w:rsidR="00211013" w:rsidRPr="00082F5B" w:rsidRDefault="00211013" w:rsidP="00211013">
      <w:pPr>
        <w:pStyle w:val="AbstractBodyText"/>
        <w:rPr>
          <w:rFonts w:asciiTheme="minorHAnsi" w:hAnsiTheme="minorHAnsi" w:cstheme="minorHAnsi"/>
          <w:color w:val="FF0000"/>
          <w:lang w:val="en-GB"/>
        </w:rPr>
      </w:pPr>
      <w:r w:rsidRPr="00082F5B">
        <w:rPr>
          <w:rFonts w:asciiTheme="minorHAnsi" w:hAnsiTheme="minorHAnsi" w:cstheme="minorHAnsi"/>
          <w:lang w:val="en-GB"/>
        </w:rPr>
        <w:t xml:space="preserve">Body text should be 12-point </w:t>
      </w:r>
      <w:r w:rsidR="00D37155" w:rsidRPr="00D37155">
        <w:rPr>
          <w:rFonts w:asciiTheme="minorHAnsi" w:hAnsiTheme="minorHAnsi" w:cstheme="minorHAnsi"/>
        </w:rPr>
        <w:t>Calibri (Body)</w:t>
      </w:r>
      <w:r w:rsidRPr="00082F5B">
        <w:rPr>
          <w:rFonts w:asciiTheme="minorHAnsi" w:hAnsiTheme="minorHAnsi" w:cstheme="minorHAnsi"/>
          <w:lang w:val="en-GB"/>
        </w:rPr>
        <w:t xml:space="preserve">, with 18-point line spacing before each body paragraph. </w:t>
      </w:r>
    </w:p>
    <w:p w14:paraId="070A01BF" w14:textId="0260C5D2" w:rsidR="00211013" w:rsidRPr="00082F5B" w:rsidRDefault="00211013" w:rsidP="00211013">
      <w:pPr>
        <w:pStyle w:val="AbstractBodyText"/>
        <w:rPr>
          <w:rFonts w:asciiTheme="minorHAnsi" w:hAnsiTheme="minorHAnsi" w:cstheme="minorHAnsi"/>
          <w:lang w:val="en-GB"/>
        </w:rPr>
      </w:pPr>
      <w:r w:rsidRPr="00082F5B">
        <w:rPr>
          <w:rFonts w:asciiTheme="minorHAnsi" w:hAnsiTheme="minorHAnsi" w:cstheme="minorHAnsi"/>
          <w:lang w:val="en-GB"/>
        </w:rPr>
        <w:t xml:space="preserve">In-text citations must follow </w:t>
      </w:r>
      <w:r w:rsidRPr="00D37155">
        <w:rPr>
          <w:rFonts w:asciiTheme="minorHAnsi" w:hAnsiTheme="minorHAnsi" w:cstheme="minorHAnsi"/>
          <w:lang w:val="en-GB"/>
        </w:rPr>
        <w:t xml:space="preserve">the </w:t>
      </w:r>
      <w:r w:rsidRPr="00D37155">
        <w:rPr>
          <w:rFonts w:asciiTheme="minorHAnsi" w:hAnsiTheme="minorHAnsi" w:cstheme="minorHAnsi"/>
          <w:b/>
          <w:bCs/>
          <w:lang w:val="en-GB"/>
        </w:rPr>
        <w:t>(name</w:t>
      </w:r>
      <w:r w:rsidR="00D37155" w:rsidRPr="00D37155">
        <w:rPr>
          <w:rFonts w:asciiTheme="minorHAnsi" w:hAnsiTheme="minorHAnsi" w:cstheme="minorHAnsi"/>
          <w:b/>
          <w:bCs/>
          <w:lang w:val="en-GB"/>
        </w:rPr>
        <w:t>(s)</w:t>
      </w:r>
      <w:r w:rsidRPr="00D37155">
        <w:rPr>
          <w:rFonts w:asciiTheme="minorHAnsi" w:hAnsiTheme="minorHAnsi" w:cstheme="minorHAnsi"/>
          <w:b/>
          <w:bCs/>
          <w:lang w:val="en-GB"/>
        </w:rPr>
        <w:t>, date)</w:t>
      </w:r>
      <w:r w:rsidRPr="00D37155">
        <w:rPr>
          <w:rFonts w:asciiTheme="minorHAnsi" w:hAnsiTheme="minorHAnsi" w:cstheme="minorHAnsi"/>
          <w:lang w:val="en-GB"/>
        </w:rPr>
        <w:t xml:space="preserve"> format</w:t>
      </w:r>
      <w:r w:rsidRPr="00082F5B">
        <w:rPr>
          <w:rFonts w:asciiTheme="minorHAnsi" w:hAnsiTheme="minorHAnsi" w:cstheme="minorHAnsi"/>
          <w:lang w:val="en-GB"/>
        </w:rPr>
        <w:t xml:space="preserve">, </w:t>
      </w:r>
      <w:r w:rsidR="00D37155">
        <w:rPr>
          <w:rFonts w:asciiTheme="minorHAnsi" w:hAnsiTheme="minorHAnsi" w:cstheme="minorHAnsi"/>
          <w:lang w:val="en-GB"/>
        </w:rPr>
        <w:t>e.g.</w:t>
      </w:r>
      <w:r w:rsidRPr="00082F5B">
        <w:rPr>
          <w:rFonts w:asciiTheme="minorHAnsi" w:hAnsiTheme="minorHAnsi" w:cstheme="minorHAnsi"/>
          <w:lang w:val="en-GB"/>
        </w:rPr>
        <w:t>:</w:t>
      </w:r>
      <w:r w:rsidR="00D37155">
        <w:rPr>
          <w:rFonts w:asciiTheme="minorHAnsi" w:hAnsiTheme="minorHAnsi" w:cstheme="minorHAnsi"/>
          <w:lang w:val="en-GB"/>
        </w:rPr>
        <w:t xml:space="preserve"> </w:t>
      </w:r>
      <w:r w:rsidR="00D37155" w:rsidRPr="00D37155">
        <w:rPr>
          <w:rFonts w:asciiTheme="minorHAnsi" w:hAnsiTheme="minorHAnsi" w:cstheme="minorHAnsi"/>
        </w:rPr>
        <w:t xml:space="preserve">(Blanco </w:t>
      </w:r>
      <w:r w:rsidR="00D37155">
        <w:rPr>
          <w:rFonts w:asciiTheme="minorHAnsi" w:hAnsiTheme="minorHAnsi" w:cstheme="minorHAnsi"/>
        </w:rPr>
        <w:t>and</w:t>
      </w:r>
      <w:r w:rsidR="00D37155" w:rsidRPr="00D37155">
        <w:rPr>
          <w:rFonts w:asciiTheme="minorHAnsi" w:hAnsiTheme="minorHAnsi" w:cstheme="minorHAnsi"/>
        </w:rPr>
        <w:t xml:space="preserve"> Villarroya, 2002; Pasquini, 2018; Sørensen et al., 2020)</w:t>
      </w:r>
      <w:r w:rsidRPr="00082F5B">
        <w:rPr>
          <w:rFonts w:asciiTheme="minorHAnsi" w:hAnsiTheme="minorHAnsi" w:cstheme="minorHAnsi"/>
          <w:lang w:val="en-GB"/>
        </w:rPr>
        <w:t>. References should be limited</w:t>
      </w:r>
      <w:r w:rsidR="006325B0">
        <w:rPr>
          <w:rFonts w:asciiTheme="minorHAnsi" w:hAnsiTheme="minorHAnsi" w:cstheme="minorHAnsi"/>
          <w:lang w:val="en-GB"/>
        </w:rPr>
        <w:t>,</w:t>
      </w:r>
      <w:r w:rsidR="00110CAE">
        <w:rPr>
          <w:rFonts w:asciiTheme="minorHAnsi" w:hAnsiTheme="minorHAnsi" w:cstheme="minorHAnsi"/>
          <w:lang w:val="en-GB"/>
        </w:rPr>
        <w:t xml:space="preserve"> reported under “References” </w:t>
      </w:r>
      <w:r w:rsidR="006325B0">
        <w:rPr>
          <w:rFonts w:asciiTheme="minorHAnsi" w:hAnsiTheme="minorHAnsi" w:cstheme="minorHAnsi"/>
          <w:lang w:val="en-GB"/>
        </w:rPr>
        <w:t>field</w:t>
      </w:r>
      <w:r w:rsidRPr="00082F5B">
        <w:rPr>
          <w:rFonts w:asciiTheme="minorHAnsi" w:hAnsiTheme="minorHAnsi" w:cstheme="minorHAnsi"/>
          <w:lang w:val="en-GB"/>
        </w:rPr>
        <w:t xml:space="preserve"> after the </w:t>
      </w:r>
      <w:r w:rsidR="00D37155">
        <w:rPr>
          <w:rFonts w:asciiTheme="minorHAnsi" w:hAnsiTheme="minorHAnsi" w:cstheme="minorHAnsi"/>
          <w:lang w:val="en-GB"/>
        </w:rPr>
        <w:t>“A</w:t>
      </w:r>
      <w:r w:rsidRPr="00082F5B">
        <w:rPr>
          <w:rFonts w:asciiTheme="minorHAnsi" w:hAnsiTheme="minorHAnsi" w:cstheme="minorHAnsi"/>
          <w:lang w:val="en-GB"/>
        </w:rPr>
        <w:t>cknowledgements</w:t>
      </w:r>
      <w:r w:rsidR="00D37155">
        <w:rPr>
          <w:rFonts w:asciiTheme="minorHAnsi" w:hAnsiTheme="minorHAnsi" w:cstheme="minorHAnsi"/>
          <w:lang w:val="en-GB"/>
        </w:rPr>
        <w:t>”</w:t>
      </w:r>
      <w:r w:rsidRPr="00082F5B">
        <w:rPr>
          <w:rFonts w:asciiTheme="minorHAnsi" w:hAnsiTheme="minorHAnsi" w:cstheme="minorHAnsi"/>
          <w:lang w:val="en-GB"/>
        </w:rPr>
        <w:t xml:space="preserve"> (if any)</w:t>
      </w:r>
      <w:r w:rsidR="00D37155">
        <w:rPr>
          <w:rFonts w:asciiTheme="minorHAnsi" w:hAnsiTheme="minorHAnsi" w:cstheme="minorHAnsi"/>
          <w:lang w:val="en-GB"/>
        </w:rPr>
        <w:t>,</w:t>
      </w:r>
      <w:r w:rsidRPr="00082F5B">
        <w:rPr>
          <w:rFonts w:asciiTheme="minorHAnsi" w:hAnsiTheme="minorHAnsi" w:cstheme="minorHAnsi"/>
          <w:lang w:val="en-GB"/>
        </w:rPr>
        <w:t xml:space="preserve"> </w:t>
      </w:r>
      <w:r w:rsidR="00D37155">
        <w:rPr>
          <w:rFonts w:asciiTheme="minorHAnsi" w:hAnsiTheme="minorHAnsi" w:cstheme="minorHAnsi"/>
          <w:lang w:val="en-GB"/>
        </w:rPr>
        <w:t xml:space="preserve">following the style indicated below, listed in alphabetical order, </w:t>
      </w:r>
      <w:r w:rsidRPr="00082F5B">
        <w:rPr>
          <w:rFonts w:asciiTheme="minorHAnsi" w:hAnsiTheme="minorHAnsi" w:cstheme="minorHAnsi"/>
          <w:lang w:val="en-GB"/>
        </w:rPr>
        <w:t xml:space="preserve">in 11-point font. </w:t>
      </w:r>
    </w:p>
    <w:p w14:paraId="25F1B2B6" w14:textId="636FCF25" w:rsidR="00211013" w:rsidRPr="00082F5B" w:rsidRDefault="00211013" w:rsidP="00211013">
      <w:pPr>
        <w:pStyle w:val="AbstractBodyText"/>
        <w:rPr>
          <w:rFonts w:asciiTheme="minorHAnsi" w:hAnsiTheme="minorHAnsi" w:cstheme="minorHAnsi"/>
          <w:lang w:val="en-GB"/>
        </w:rPr>
      </w:pPr>
      <w:r w:rsidRPr="00082F5B">
        <w:rPr>
          <w:rFonts w:asciiTheme="minorHAnsi" w:hAnsiTheme="minorHAnsi" w:cstheme="minorHAnsi"/>
          <w:lang w:val="en-GB"/>
        </w:rPr>
        <w:t xml:space="preserve">No figures, tables, footnotes, or endnotes should be included. </w:t>
      </w:r>
      <w:r w:rsidRPr="00082F5B">
        <w:rPr>
          <w:rFonts w:asciiTheme="minorHAnsi" w:hAnsiTheme="minorHAnsi" w:cstheme="minorHAnsi"/>
          <w:b/>
          <w:bCs/>
          <w:u w:val="single"/>
          <w:lang w:val="en-GB"/>
        </w:rPr>
        <w:t>Four to six keywords</w:t>
      </w:r>
      <w:r w:rsidRPr="00082F5B">
        <w:rPr>
          <w:rFonts w:asciiTheme="minorHAnsi" w:hAnsiTheme="minorHAnsi" w:cstheme="minorHAnsi"/>
          <w:lang w:val="en-GB"/>
        </w:rPr>
        <w:t xml:space="preserve"> should be listed after the abstract and separated by a comma. The first </w:t>
      </w:r>
      <w:r w:rsidR="006B0D1B">
        <w:rPr>
          <w:rFonts w:asciiTheme="minorHAnsi" w:hAnsiTheme="minorHAnsi" w:cstheme="minorHAnsi"/>
          <w:lang w:val="en-GB"/>
        </w:rPr>
        <w:t>page</w:t>
      </w:r>
      <w:r w:rsidRPr="00082F5B">
        <w:rPr>
          <w:rFonts w:asciiTheme="minorHAnsi" w:hAnsiTheme="minorHAnsi" w:cstheme="minorHAnsi"/>
          <w:lang w:val="en-GB"/>
        </w:rPr>
        <w:t xml:space="preserve"> of the abstract must be written in Italian, while the second part must be written in English</w:t>
      </w:r>
      <w:r w:rsidR="006B0D1B">
        <w:rPr>
          <w:rFonts w:asciiTheme="minorHAnsi" w:hAnsiTheme="minorHAnsi" w:cstheme="minorHAnsi"/>
          <w:lang w:val="en-GB"/>
        </w:rPr>
        <w:t xml:space="preserve">, </w:t>
      </w:r>
      <w:r w:rsidR="006B0D1B" w:rsidRPr="00082F5B">
        <w:rPr>
          <w:rFonts w:asciiTheme="minorHAnsi" w:hAnsiTheme="minorHAnsi" w:cstheme="minorHAnsi"/>
          <w:lang w:val="en-GB"/>
        </w:rPr>
        <w:t>following the indications of this template</w:t>
      </w:r>
      <w:r w:rsidR="006B0D1B">
        <w:rPr>
          <w:rFonts w:asciiTheme="minorHAnsi" w:hAnsiTheme="minorHAnsi" w:cstheme="minorHAnsi"/>
          <w:lang w:val="en-GB"/>
        </w:rPr>
        <w:t>.</w:t>
      </w:r>
    </w:p>
    <w:p w14:paraId="1B8D5217" w14:textId="77777777" w:rsidR="007E3CEE" w:rsidRPr="007E3CEE" w:rsidRDefault="00211013" w:rsidP="00505A91">
      <w:pPr>
        <w:pStyle w:val="AbstractBodyText"/>
        <w:rPr>
          <w:rFonts w:asciiTheme="minorHAnsi" w:hAnsiTheme="minorHAnsi" w:cstheme="minorHAnsi"/>
        </w:rPr>
      </w:pPr>
      <w:r w:rsidRPr="007E3CEE">
        <w:rPr>
          <w:rFonts w:asciiTheme="minorHAnsi" w:hAnsiTheme="minorHAnsi" w:cstheme="minorHAnsi"/>
          <w:b/>
        </w:rPr>
        <w:t xml:space="preserve">Keywords: </w:t>
      </w:r>
      <w:r w:rsidR="007E3CEE">
        <w:rPr>
          <w:rFonts w:asciiTheme="minorHAnsi" w:hAnsiTheme="minorHAnsi" w:cstheme="minorHAnsi"/>
          <w:bCs/>
        </w:rPr>
        <w:t xml:space="preserve">symposium, </w:t>
      </w:r>
      <w:r w:rsidR="007E3CEE">
        <w:rPr>
          <w:rFonts w:asciiTheme="minorHAnsi" w:hAnsiTheme="minorHAnsi" w:cstheme="minorHAnsi"/>
        </w:rPr>
        <w:t>national, spectroscopy, NIR, Bari</w:t>
      </w:r>
    </w:p>
    <w:p w14:paraId="74C4823C" w14:textId="0C6051DF" w:rsidR="00211013" w:rsidRDefault="00211013" w:rsidP="00211013">
      <w:pPr>
        <w:pStyle w:val="AbstractBodyText"/>
        <w:rPr>
          <w:rFonts w:asciiTheme="minorHAnsi" w:hAnsiTheme="minorHAnsi" w:cstheme="minorHAnsi"/>
          <w:lang w:val="en-GB"/>
        </w:rPr>
      </w:pPr>
      <w:r w:rsidRPr="00E02BC4">
        <w:rPr>
          <w:rFonts w:asciiTheme="minorHAnsi" w:hAnsiTheme="minorHAnsi" w:cstheme="minorHAnsi"/>
          <w:b/>
          <w:lang w:val="en-GB"/>
        </w:rPr>
        <w:t xml:space="preserve">Acknowledgements: </w:t>
      </w:r>
      <w:r w:rsidRPr="00C66593">
        <w:rPr>
          <w:rFonts w:asciiTheme="minorHAnsi" w:hAnsiTheme="minorHAnsi" w:cstheme="minorHAnsi"/>
          <w:bCs/>
          <w:lang w:val="en-GB"/>
        </w:rPr>
        <w:t>the</w:t>
      </w:r>
      <w:r>
        <w:rPr>
          <w:rFonts w:asciiTheme="minorHAnsi" w:hAnsiTheme="minorHAnsi" w:cstheme="minorHAnsi"/>
          <w:b/>
          <w:lang w:val="en-GB"/>
        </w:rPr>
        <w:t xml:space="preserve"> </w:t>
      </w:r>
      <w:r>
        <w:rPr>
          <w:rFonts w:asciiTheme="minorHAnsi" w:hAnsiTheme="minorHAnsi" w:cstheme="minorHAnsi"/>
          <w:lang w:val="en-GB"/>
        </w:rPr>
        <w:t xml:space="preserve">authors </w:t>
      </w:r>
      <w:r w:rsidRPr="00E02BC4">
        <w:rPr>
          <w:rFonts w:asciiTheme="minorHAnsi" w:hAnsiTheme="minorHAnsi" w:cstheme="minorHAnsi"/>
          <w:lang w:val="en-GB"/>
        </w:rPr>
        <w:t>gratefully acknowledge receiving funding from</w:t>
      </w:r>
      <w:r w:rsidR="00740DC5">
        <w:rPr>
          <w:rFonts w:asciiTheme="minorHAnsi" w:hAnsiTheme="minorHAnsi" w:cstheme="minorHAnsi"/>
          <w:lang w:val="en-GB"/>
        </w:rPr>
        <w:t xml:space="preserve"> XXXXX</w:t>
      </w:r>
      <w:r w:rsidRPr="00E02BC4">
        <w:rPr>
          <w:rFonts w:asciiTheme="minorHAnsi" w:hAnsiTheme="minorHAnsi" w:cstheme="minorHAnsi"/>
          <w:lang w:val="en-GB"/>
        </w:rPr>
        <w:t>.</w:t>
      </w:r>
    </w:p>
    <w:p w14:paraId="31C53A9F" w14:textId="5D8C2B89" w:rsidR="00211013" w:rsidRPr="00D37155" w:rsidRDefault="00D37155" w:rsidP="00211013">
      <w:pPr>
        <w:pStyle w:val="AbstractBodyText"/>
        <w:spacing w:after="120"/>
        <w:rPr>
          <w:rFonts w:asciiTheme="minorHAnsi" w:hAnsiTheme="minorHAnsi" w:cstheme="minorHAnsi"/>
          <w:b/>
          <w:bCs/>
          <w:lang w:val="en-GB"/>
        </w:rPr>
      </w:pPr>
      <w:proofErr w:type="spellStart"/>
      <w:r w:rsidRPr="00D37155">
        <w:rPr>
          <w:rFonts w:asciiTheme="minorHAnsi" w:hAnsiTheme="minorHAnsi" w:cstheme="minorHAnsi"/>
          <w:b/>
          <w:bCs/>
          <w:lang w:val="en-GB"/>
        </w:rPr>
        <w:t>References</w:t>
      </w:r>
      <w:proofErr w:type="spellEnd"/>
    </w:p>
    <w:p w14:paraId="11AEBC8D" w14:textId="77777777" w:rsidR="00740DC5" w:rsidRDefault="00740DC5" w:rsidP="00740DC5">
      <w:pPr>
        <w:spacing w:after="120"/>
        <w:ind w:left="709" w:hanging="709"/>
        <w:jc w:val="both"/>
        <w:rPr>
          <w:rFonts w:asciiTheme="minorHAnsi" w:hAnsiTheme="minorHAnsi" w:cstheme="minorHAnsi"/>
          <w:sz w:val="22"/>
          <w:szCs w:val="22"/>
        </w:rPr>
      </w:pPr>
      <w:r w:rsidRPr="00D005A0">
        <w:rPr>
          <w:rFonts w:asciiTheme="minorHAnsi" w:hAnsiTheme="minorHAnsi" w:cstheme="minorHAnsi"/>
          <w:sz w:val="22"/>
          <w:szCs w:val="22"/>
        </w:rPr>
        <w:t xml:space="preserve">Blanco, M., </w:t>
      </w:r>
      <w:proofErr w:type="spellStart"/>
      <w:r w:rsidRPr="00D005A0">
        <w:rPr>
          <w:rFonts w:asciiTheme="minorHAnsi" w:hAnsiTheme="minorHAnsi" w:cstheme="minorHAnsi"/>
          <w:sz w:val="22"/>
          <w:szCs w:val="22"/>
        </w:rPr>
        <w:t>Villarroya</w:t>
      </w:r>
      <w:proofErr w:type="spellEnd"/>
      <w:r w:rsidRPr="00D005A0">
        <w:rPr>
          <w:rFonts w:asciiTheme="minorHAnsi" w:hAnsiTheme="minorHAnsi" w:cstheme="minorHAnsi"/>
          <w:sz w:val="22"/>
          <w:szCs w:val="22"/>
        </w:rPr>
        <w:t xml:space="preserve">, I. N. I. R. (2002). NIR spectroscopy: a rapid-response analytical tool. </w:t>
      </w:r>
      <w:proofErr w:type="spellStart"/>
      <w:r w:rsidRPr="00D005A0">
        <w:rPr>
          <w:rFonts w:asciiTheme="minorHAnsi" w:hAnsiTheme="minorHAnsi" w:cstheme="minorHAnsi"/>
          <w:sz w:val="22"/>
          <w:szCs w:val="22"/>
        </w:rPr>
        <w:t>TrAC</w:t>
      </w:r>
      <w:proofErr w:type="spellEnd"/>
      <w:r w:rsidRPr="00D005A0">
        <w:rPr>
          <w:rFonts w:asciiTheme="minorHAnsi" w:hAnsiTheme="minorHAnsi" w:cstheme="minorHAnsi"/>
          <w:sz w:val="22"/>
          <w:szCs w:val="22"/>
        </w:rPr>
        <w:t xml:space="preserve"> Trends in Analytical Chemistry, 21, 240-250.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C333A2">
        <w:rPr>
          <w:rFonts w:asciiTheme="minorHAnsi" w:hAnsiTheme="minorHAnsi" w:cstheme="minorHAnsi"/>
          <w:sz w:val="22"/>
          <w:szCs w:val="22"/>
        </w:rPr>
        <w:t>https://doi.org/10.1016/S0165-9936(02)00404-1</w:t>
      </w:r>
    </w:p>
    <w:p w14:paraId="77842916" w14:textId="77777777" w:rsidR="00740DC5" w:rsidRPr="00740DC5" w:rsidRDefault="00740DC5" w:rsidP="00740DC5">
      <w:pPr>
        <w:spacing w:after="120"/>
        <w:ind w:left="709" w:hanging="709"/>
        <w:jc w:val="both"/>
        <w:rPr>
          <w:rFonts w:asciiTheme="minorHAnsi" w:hAnsiTheme="minorHAnsi" w:cstheme="minorHAnsi"/>
          <w:sz w:val="22"/>
          <w:szCs w:val="22"/>
          <w:lang w:val="nl-NL"/>
        </w:rPr>
      </w:pPr>
      <w:r w:rsidRPr="00D005A0">
        <w:rPr>
          <w:rFonts w:asciiTheme="minorHAnsi" w:hAnsiTheme="minorHAnsi" w:cstheme="minorHAnsi"/>
          <w:sz w:val="22"/>
          <w:szCs w:val="22"/>
        </w:rPr>
        <w:t xml:space="preserve">Pasquini, C. (2018). Near infrared spectroscopy: A mature analytical technique with new perspectives–A review. </w:t>
      </w:r>
      <w:proofErr w:type="spellStart"/>
      <w:r w:rsidRPr="00740DC5">
        <w:rPr>
          <w:rFonts w:asciiTheme="minorHAnsi" w:hAnsiTheme="minorHAnsi" w:cstheme="minorHAnsi"/>
          <w:sz w:val="22"/>
          <w:szCs w:val="22"/>
          <w:lang w:val="nl-NL"/>
        </w:rPr>
        <w:t>Analytica</w:t>
      </w:r>
      <w:proofErr w:type="spellEnd"/>
      <w:r w:rsidRPr="00740DC5">
        <w:rPr>
          <w:rFonts w:asciiTheme="minorHAnsi" w:hAnsiTheme="minorHAnsi" w:cstheme="minorHAnsi"/>
          <w:sz w:val="22"/>
          <w:szCs w:val="22"/>
          <w:lang w:val="nl-NL"/>
        </w:rPr>
        <w:t xml:space="preserve"> </w:t>
      </w:r>
      <w:proofErr w:type="spellStart"/>
      <w:r w:rsidRPr="00740DC5">
        <w:rPr>
          <w:rFonts w:asciiTheme="minorHAnsi" w:hAnsiTheme="minorHAnsi" w:cstheme="minorHAnsi"/>
          <w:sz w:val="22"/>
          <w:szCs w:val="22"/>
          <w:lang w:val="nl-NL"/>
        </w:rPr>
        <w:t>Chimica</w:t>
      </w:r>
      <w:proofErr w:type="spellEnd"/>
      <w:r w:rsidRPr="00740DC5">
        <w:rPr>
          <w:rFonts w:asciiTheme="minorHAnsi" w:hAnsiTheme="minorHAnsi" w:cstheme="minorHAnsi"/>
          <w:sz w:val="22"/>
          <w:szCs w:val="22"/>
          <w:lang w:val="nl-NL"/>
        </w:rPr>
        <w:t xml:space="preserve"> Acta, 1026, 8-36. https://doi.org/10.1016/j.aca.2018.04.004</w:t>
      </w:r>
    </w:p>
    <w:p w14:paraId="1265D230" w14:textId="5C11B452" w:rsidR="00211013" w:rsidRPr="00740DC5" w:rsidRDefault="00740DC5" w:rsidP="00740DC5">
      <w:pPr>
        <w:spacing w:after="120"/>
        <w:ind w:left="709" w:hanging="709"/>
        <w:jc w:val="both"/>
        <w:rPr>
          <w:rFonts w:asciiTheme="minorHAnsi" w:hAnsiTheme="minorHAnsi" w:cstheme="minorHAnsi"/>
        </w:rPr>
      </w:pPr>
      <w:proofErr w:type="spellStart"/>
      <w:r w:rsidRPr="00C333A2">
        <w:rPr>
          <w:rFonts w:asciiTheme="minorHAnsi" w:hAnsiTheme="minorHAnsi" w:cstheme="minorHAnsi"/>
          <w:sz w:val="22"/>
          <w:szCs w:val="22"/>
          <w:lang w:val="nl-NL"/>
        </w:rPr>
        <w:t>Sørensen</w:t>
      </w:r>
      <w:proofErr w:type="spellEnd"/>
      <w:r w:rsidRPr="00C333A2">
        <w:rPr>
          <w:rFonts w:asciiTheme="minorHAnsi" w:hAnsiTheme="minorHAnsi" w:cstheme="minorHAnsi"/>
          <w:sz w:val="22"/>
          <w:szCs w:val="22"/>
          <w:lang w:val="nl-NL"/>
        </w:rPr>
        <w:t xml:space="preserve">, K. M., van den Berg, F., Engelsen, S. B. (2020). </w:t>
      </w:r>
      <w:r w:rsidRPr="00C333A2">
        <w:rPr>
          <w:rFonts w:asciiTheme="minorHAnsi" w:hAnsiTheme="minorHAnsi" w:cstheme="minorHAnsi"/>
          <w:sz w:val="22"/>
          <w:szCs w:val="22"/>
        </w:rPr>
        <w:t>NIR data exploration and regression by chemometrics—</w:t>
      </w:r>
      <w:r>
        <w:rPr>
          <w:rFonts w:asciiTheme="minorHAnsi" w:hAnsiTheme="minorHAnsi" w:cstheme="minorHAnsi"/>
          <w:sz w:val="22"/>
          <w:szCs w:val="22"/>
        </w:rPr>
        <w:t>A</w:t>
      </w:r>
      <w:r w:rsidRPr="00C333A2">
        <w:rPr>
          <w:rFonts w:asciiTheme="minorHAnsi" w:hAnsiTheme="minorHAnsi" w:cstheme="minorHAnsi"/>
          <w:sz w:val="22"/>
          <w:szCs w:val="22"/>
        </w:rPr>
        <w:t xml:space="preserve"> primer. In Near-infrared spectroscopy: Theory, spectral analysis, instrumentation, and applications (pp. 127-189). Springer Nature Singapore Pte Ltd.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C333A2">
        <w:rPr>
          <w:rFonts w:asciiTheme="minorHAnsi" w:hAnsiTheme="minorHAnsi" w:cstheme="minorHAnsi"/>
          <w:sz w:val="22"/>
          <w:szCs w:val="22"/>
        </w:rPr>
        <w:t>https://doi.org/10.1007/978-981-15-8648-4_7</w:t>
      </w:r>
    </w:p>
    <w:sectPr w:rsidR="00211013" w:rsidRPr="00740DC5" w:rsidSect="00211013">
      <w:headerReference w:type="default" r:id="rId9"/>
      <w:footerReference w:type="default" r:id="rId10"/>
      <w:pgSz w:w="11906" w:h="16838"/>
      <w:pgMar w:top="1417" w:right="1134" w:bottom="1134" w:left="1134" w:header="567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2FA36E" w14:textId="77777777" w:rsidR="00460357" w:rsidRDefault="00460357" w:rsidP="00211013">
      <w:r>
        <w:separator/>
      </w:r>
    </w:p>
  </w:endnote>
  <w:endnote w:type="continuationSeparator" w:id="0">
    <w:p w14:paraId="7D771766" w14:textId="77777777" w:rsidR="00460357" w:rsidRDefault="00460357" w:rsidP="002110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BECE7" w14:textId="5ED2F529" w:rsidR="00211013" w:rsidRDefault="00BC7262" w:rsidP="00BC7262">
    <w:pPr>
      <w:pStyle w:val="Pidipagina"/>
      <w:jc w:val="right"/>
    </w:pPr>
    <w:r>
      <w:rPr>
        <w:noProof/>
        <w14:ligatures w14:val="standardContextual"/>
      </w:rPr>
      <w:drawing>
        <wp:anchor distT="0" distB="0" distL="114300" distR="114300" simplePos="0" relativeHeight="251666432" behindDoc="0" locked="0" layoutInCell="1" allowOverlap="1" wp14:anchorId="1BD0FE43" wp14:editId="1EA56142">
          <wp:simplePos x="0" y="0"/>
          <wp:positionH relativeFrom="column">
            <wp:posOffset>5321119</wp:posOffset>
          </wp:positionH>
          <wp:positionV relativeFrom="paragraph">
            <wp:posOffset>-635</wp:posOffset>
          </wp:positionV>
          <wp:extent cx="676910" cy="589915"/>
          <wp:effectExtent l="0" t="0" r="8890" b="635"/>
          <wp:wrapThrough wrapText="bothSides">
            <wp:wrapPolygon edited="0">
              <wp:start x="0" y="0"/>
              <wp:lineTo x="0" y="20926"/>
              <wp:lineTo x="21276" y="20926"/>
              <wp:lineTo x="21276" y="0"/>
              <wp:lineTo x="0" y="0"/>
            </wp:wrapPolygon>
          </wp:wrapThrough>
          <wp:docPr id="1786929100" name="Immagine 5" descr="Immagine che contiene Arte bambini, schizzo, orologio, disegn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6929100" name="Immagine 5" descr="Immagine che contiene Arte bambini, schizzo, orologio, disegno&#10;&#10;Il contenuto generato dall'IA potrebbe non essere corret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342" t="18675" r="13723" b="17737"/>
                  <a:stretch>
                    <a:fillRect/>
                  </a:stretch>
                </pic:blipFill>
                <pic:spPr bwMode="auto">
                  <a:xfrm>
                    <a:off x="0" y="0"/>
                    <a:ext cx="676910" cy="5899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  <w14:ligatures w14:val="standardContextual"/>
      </w:rPr>
      <w:drawing>
        <wp:anchor distT="0" distB="0" distL="114300" distR="114300" simplePos="0" relativeHeight="251665408" behindDoc="0" locked="0" layoutInCell="1" allowOverlap="1" wp14:anchorId="033449D6" wp14:editId="27972778">
          <wp:simplePos x="0" y="0"/>
          <wp:positionH relativeFrom="column">
            <wp:posOffset>-1270</wp:posOffset>
          </wp:positionH>
          <wp:positionV relativeFrom="paragraph">
            <wp:posOffset>-31387</wp:posOffset>
          </wp:positionV>
          <wp:extent cx="331470" cy="622300"/>
          <wp:effectExtent l="0" t="0" r="0" b="6350"/>
          <wp:wrapSquare wrapText="bothSides"/>
          <wp:docPr id="1693828072" name="Immagine 6" descr="Immagine che contiene disegno, Arte bambini, schizzo, arte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3828072" name="Immagine 6" descr="Immagine che contiene disegno, Arte bambini, schizzo, arte&#10;&#10;Il contenuto generato dall'IA potrebbe non essere corretto.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9087" t="11651" r="35595" b="22174"/>
                  <a:stretch>
                    <a:fillRect/>
                  </a:stretch>
                </pic:blipFill>
                <pic:spPr bwMode="auto">
                  <a:xfrm>
                    <a:off x="0" y="0"/>
                    <a:ext cx="331470" cy="6223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211013">
      <w:rPr>
        <w:noProof/>
      </w:rPr>
      <w:drawing>
        <wp:anchor distT="0" distB="0" distL="114300" distR="114300" simplePos="0" relativeHeight="251662336" behindDoc="0" locked="0" layoutInCell="1" allowOverlap="1" wp14:anchorId="4735232D" wp14:editId="3D667B3E">
          <wp:simplePos x="0" y="0"/>
          <wp:positionH relativeFrom="column">
            <wp:posOffset>1837690</wp:posOffset>
          </wp:positionH>
          <wp:positionV relativeFrom="paragraph">
            <wp:posOffset>-7257</wp:posOffset>
          </wp:positionV>
          <wp:extent cx="2439942" cy="564642"/>
          <wp:effectExtent l="0" t="0" r="0" b="6985"/>
          <wp:wrapSquare wrapText="bothSides"/>
          <wp:docPr id="1379498211" name="Immagine 4" descr="Immagine che contiene testo, Carattere, Elementi grafici, grafic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2346117" name="Immagine 4" descr="Immagine che contiene testo, Carattere, Elementi grafici, grafica&#10;&#10;Il contenuto generato dall'IA potrebbe non essere corretto.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2666" b="19176"/>
                  <a:stretch>
                    <a:fillRect/>
                  </a:stretch>
                </pic:blipFill>
                <pic:spPr bwMode="auto">
                  <a:xfrm>
                    <a:off x="0" y="0"/>
                    <a:ext cx="2439942" cy="56464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12D2B5" w14:textId="77777777" w:rsidR="00460357" w:rsidRDefault="00460357" w:rsidP="00211013">
      <w:r>
        <w:separator/>
      </w:r>
    </w:p>
  </w:footnote>
  <w:footnote w:type="continuationSeparator" w:id="0">
    <w:p w14:paraId="59E0365B" w14:textId="77777777" w:rsidR="00460357" w:rsidRDefault="00460357" w:rsidP="002110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3E264" w14:textId="19A2317A" w:rsidR="00211013" w:rsidRPr="00642F87" w:rsidRDefault="00211013" w:rsidP="00211013">
    <w:pPr>
      <w:pStyle w:val="Intestazione"/>
      <w:tabs>
        <w:tab w:val="left" w:pos="2268"/>
        <w:tab w:val="left" w:pos="3119"/>
        <w:tab w:val="right" w:pos="9072"/>
      </w:tabs>
      <w:spacing w:after="20"/>
      <w:ind w:left="2772" w:firstLine="1623"/>
      <w:rPr>
        <w:rFonts w:asciiTheme="minorHAnsi" w:hAnsiTheme="minorHAnsi" w:cstheme="minorHAnsi"/>
        <w:b/>
        <w:bCs/>
        <w:noProof/>
        <w:sz w:val="26"/>
        <w:szCs w:val="26"/>
        <w:lang w:val="it-IT" w:eastAsia="en-US"/>
      </w:rPr>
    </w:pPr>
    <w:r>
      <w:rPr>
        <w:rFonts w:asciiTheme="minorHAnsi" w:hAnsiTheme="minorHAnsi" w:cstheme="minorHAnsi"/>
        <w:bCs/>
        <w:i/>
        <w:iCs/>
        <w:noProof/>
        <w:sz w:val="20"/>
        <w:szCs w:val="20"/>
        <w:lang w:val="it-IT"/>
      </w:rPr>
      <w:drawing>
        <wp:anchor distT="0" distB="0" distL="114300" distR="114300" simplePos="0" relativeHeight="251661312" behindDoc="0" locked="0" layoutInCell="1" allowOverlap="1" wp14:anchorId="5750E19B" wp14:editId="62FF79FB">
          <wp:simplePos x="0" y="0"/>
          <wp:positionH relativeFrom="column">
            <wp:posOffset>1381125</wp:posOffset>
          </wp:positionH>
          <wp:positionV relativeFrom="page">
            <wp:posOffset>439420</wp:posOffset>
          </wp:positionV>
          <wp:extent cx="1278890" cy="378460"/>
          <wp:effectExtent l="0" t="0" r="0" b="2540"/>
          <wp:wrapSquare wrapText="bothSides"/>
          <wp:docPr id="642581327" name="Elemento grafico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248843" name="Elemento grafico 206248843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8890" cy="3784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42F87">
      <w:rPr>
        <w:rFonts w:asciiTheme="minorHAnsi" w:hAnsiTheme="minorHAnsi" w:cstheme="minorHAnsi"/>
        <w:bCs/>
        <w:i/>
        <w:iCs/>
        <w:noProof/>
        <w:sz w:val="26"/>
        <w:szCs w:val="26"/>
        <w:lang w:val="it-IT"/>
      </w:rPr>
      <w:drawing>
        <wp:anchor distT="0" distB="0" distL="114300" distR="114300" simplePos="0" relativeHeight="251659264" behindDoc="0" locked="0" layoutInCell="1" allowOverlap="1" wp14:anchorId="24DF30CE" wp14:editId="35CD4619">
          <wp:simplePos x="0" y="0"/>
          <wp:positionH relativeFrom="margin">
            <wp:posOffset>108585</wp:posOffset>
          </wp:positionH>
          <wp:positionV relativeFrom="page">
            <wp:posOffset>391672</wp:posOffset>
          </wp:positionV>
          <wp:extent cx="1120140" cy="427990"/>
          <wp:effectExtent l="0" t="0" r="3810" b="0"/>
          <wp:wrapNone/>
          <wp:docPr id="213094435" name="Immagine 21" descr="Immagine che contiene testo, Carattere, Elementi grafici, logo&#10;&#10;Il contenuto generato dall'IA potrebbe non essere corretto.">
            <a:extLst xmlns:a="http://schemas.openxmlformats.org/drawingml/2006/main">
              <a:ext uri="{FF2B5EF4-FFF2-40B4-BE49-F238E27FC236}">
                <a16:creationId xmlns:a16="http://schemas.microsoft.com/office/drawing/2014/main" id="{95C1CDEF-D8FD-440A-9148-6C5C17422C6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magine 21" descr="Immagine che contiene testo, Carattere, Elementi grafici, logo&#10;&#10;Il contenuto generato dall'IA potrebbe non essere corretto.">
                    <a:extLst>
                      <a:ext uri="{FF2B5EF4-FFF2-40B4-BE49-F238E27FC236}">
                        <a16:creationId xmlns:a16="http://schemas.microsoft.com/office/drawing/2014/main" id="{95C1CDEF-D8FD-440A-9148-6C5C17422C61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630" t="23716" r="5076" b="16247"/>
                  <a:stretch/>
                </pic:blipFill>
                <pic:spPr>
                  <a:xfrm>
                    <a:off x="0" y="0"/>
                    <a:ext cx="1120140" cy="42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42F87">
      <w:rPr>
        <w:rFonts w:asciiTheme="minorHAnsi" w:hAnsiTheme="minorHAnsi" w:cstheme="minorHAnsi"/>
        <w:b/>
        <w:bCs/>
        <w:noProof/>
        <w:sz w:val="26"/>
        <w:szCs w:val="26"/>
        <w:lang w:val="it-IT" w:eastAsia="en-US"/>
      </w:rPr>
      <w:t>NIR Italia 202</w:t>
    </w:r>
    <w:r>
      <w:rPr>
        <w:rFonts w:asciiTheme="minorHAnsi" w:hAnsiTheme="minorHAnsi" w:cstheme="minorHAnsi"/>
        <w:b/>
        <w:bCs/>
        <w:noProof/>
        <w:sz w:val="26"/>
        <w:szCs w:val="26"/>
        <w:lang w:val="it-IT" w:eastAsia="en-US"/>
      </w:rPr>
      <w:t>6</w:t>
    </w:r>
  </w:p>
  <w:p w14:paraId="1BF0E8E7" w14:textId="77777777" w:rsidR="00211013" w:rsidRPr="0083355A" w:rsidRDefault="00211013" w:rsidP="00211013">
    <w:pPr>
      <w:pStyle w:val="Intestazione"/>
      <w:tabs>
        <w:tab w:val="left" w:pos="2268"/>
        <w:tab w:val="left" w:pos="3119"/>
        <w:tab w:val="right" w:pos="9072"/>
      </w:tabs>
      <w:spacing w:after="20"/>
      <w:ind w:left="2772" w:firstLine="1623"/>
      <w:rPr>
        <w:rFonts w:asciiTheme="minorHAnsi" w:hAnsiTheme="minorHAnsi" w:cstheme="minorHAnsi"/>
        <w:bCs/>
        <w:i/>
        <w:iCs/>
        <w:sz w:val="20"/>
        <w:szCs w:val="20"/>
        <w:lang w:val="it-IT"/>
      </w:rPr>
    </w:pPr>
    <w:r w:rsidRPr="009B2198">
      <w:rPr>
        <w:rFonts w:asciiTheme="minorHAnsi" w:hAnsiTheme="minorHAnsi" w:cstheme="minorHAnsi"/>
        <w:bCs/>
        <w:i/>
        <w:iCs/>
        <w:sz w:val="20"/>
        <w:szCs w:val="20"/>
        <w:lang w:val="it-IT"/>
      </w:rPr>
      <w:t>11° Simposio Nazionale di Spettroscopia NIR</w:t>
    </w:r>
  </w:p>
  <w:p w14:paraId="0F479DF0" w14:textId="23A55B09" w:rsidR="00211013" w:rsidRPr="00211013" w:rsidRDefault="00211013" w:rsidP="00211013">
    <w:pPr>
      <w:pStyle w:val="Intestazione"/>
      <w:tabs>
        <w:tab w:val="left" w:pos="2268"/>
        <w:tab w:val="left" w:pos="3119"/>
        <w:tab w:val="right" w:pos="9072"/>
      </w:tabs>
      <w:spacing w:after="20"/>
      <w:ind w:left="2772" w:firstLine="1623"/>
      <w:rPr>
        <w:rFonts w:asciiTheme="minorHAnsi" w:hAnsiTheme="minorHAnsi" w:cstheme="minorHAnsi"/>
        <w:bCs/>
        <w:sz w:val="20"/>
        <w:szCs w:val="20"/>
      </w:rPr>
    </w:pPr>
    <w:r>
      <w:rPr>
        <w:rFonts w:asciiTheme="minorHAnsi" w:hAnsiTheme="minorHAnsi" w:cstheme="minorHAnsi"/>
        <w:bCs/>
        <w:sz w:val="20"/>
        <w:szCs w:val="20"/>
      </w:rPr>
      <w:t xml:space="preserve">Bari, 14-16 </w:t>
    </w:r>
    <w:proofErr w:type="spellStart"/>
    <w:r>
      <w:rPr>
        <w:rFonts w:asciiTheme="minorHAnsi" w:hAnsiTheme="minorHAnsi" w:cstheme="minorHAnsi"/>
        <w:bCs/>
        <w:sz w:val="20"/>
        <w:szCs w:val="20"/>
      </w:rPr>
      <w:t>settembre</w:t>
    </w:r>
    <w:proofErr w:type="spellEnd"/>
    <w:r>
      <w:rPr>
        <w:rFonts w:asciiTheme="minorHAnsi" w:hAnsiTheme="minorHAnsi" w:cstheme="minorHAnsi"/>
        <w:bCs/>
        <w:sz w:val="20"/>
        <w:szCs w:val="20"/>
      </w:rPr>
      <w:t xml:space="preserve"> 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013"/>
    <w:rsid w:val="00110CAE"/>
    <w:rsid w:val="00112A13"/>
    <w:rsid w:val="001F20A5"/>
    <w:rsid w:val="00211013"/>
    <w:rsid w:val="00294309"/>
    <w:rsid w:val="00332716"/>
    <w:rsid w:val="003C3C00"/>
    <w:rsid w:val="003E47D5"/>
    <w:rsid w:val="003F479D"/>
    <w:rsid w:val="00460357"/>
    <w:rsid w:val="00476DAA"/>
    <w:rsid w:val="004E5366"/>
    <w:rsid w:val="006325B0"/>
    <w:rsid w:val="00695D7F"/>
    <w:rsid w:val="00696328"/>
    <w:rsid w:val="006B0D1B"/>
    <w:rsid w:val="00701AAC"/>
    <w:rsid w:val="00740DC5"/>
    <w:rsid w:val="007D2D25"/>
    <w:rsid w:val="007E23FC"/>
    <w:rsid w:val="007E3CEE"/>
    <w:rsid w:val="0082424F"/>
    <w:rsid w:val="0083355A"/>
    <w:rsid w:val="00864970"/>
    <w:rsid w:val="009021F1"/>
    <w:rsid w:val="00910852"/>
    <w:rsid w:val="00957887"/>
    <w:rsid w:val="00980051"/>
    <w:rsid w:val="00A64DEC"/>
    <w:rsid w:val="00A9423C"/>
    <w:rsid w:val="00BC7262"/>
    <w:rsid w:val="00BD10C4"/>
    <w:rsid w:val="00C333A2"/>
    <w:rsid w:val="00C96F7A"/>
    <w:rsid w:val="00CA7777"/>
    <w:rsid w:val="00CC1AB6"/>
    <w:rsid w:val="00CC3B64"/>
    <w:rsid w:val="00CF3854"/>
    <w:rsid w:val="00D005A0"/>
    <w:rsid w:val="00D34529"/>
    <w:rsid w:val="00D37155"/>
    <w:rsid w:val="00DC75A1"/>
    <w:rsid w:val="00E96494"/>
    <w:rsid w:val="00EB3877"/>
    <w:rsid w:val="00F93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708076"/>
  <w14:defaultImageDpi w14:val="32767"/>
  <w15:chartTrackingRefBased/>
  <w15:docId w15:val="{D682A263-AFA2-425B-B0E4-507758CE3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11013"/>
    <w:pPr>
      <w:spacing w:after="0" w:line="240" w:lineRule="auto"/>
    </w:pPr>
    <w:rPr>
      <w:rFonts w:eastAsia="SimSun" w:cs="Times New Roman"/>
      <w:kern w:val="0"/>
      <w:sz w:val="24"/>
      <w:szCs w:val="24"/>
      <w:lang w:val="en-US" w:eastAsia="zh-CN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110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110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1101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1101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1101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1101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1101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1101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1101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1101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110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11013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11013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11013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1101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1101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1101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1101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1101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110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1101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1101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110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1101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1101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11013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1101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11013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11013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nhideWhenUsed/>
    <w:rsid w:val="0021101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11013"/>
  </w:style>
  <w:style w:type="paragraph" w:styleId="Pidipagina">
    <w:name w:val="footer"/>
    <w:basedOn w:val="Normale"/>
    <w:link w:val="PidipaginaCarattere"/>
    <w:uiPriority w:val="99"/>
    <w:unhideWhenUsed/>
    <w:rsid w:val="0021101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11013"/>
  </w:style>
  <w:style w:type="character" w:customStyle="1" w:styleId="WW8Num7z1">
    <w:name w:val="WW8Num7z1"/>
    <w:rsid w:val="00211013"/>
    <w:rPr>
      <w:sz w:val="24"/>
    </w:rPr>
  </w:style>
  <w:style w:type="character" w:styleId="Collegamentoipertestuale">
    <w:name w:val="Hyperlink"/>
    <w:rsid w:val="00211013"/>
    <w:rPr>
      <w:color w:val="0000FF"/>
      <w:u w:val="single"/>
    </w:rPr>
  </w:style>
  <w:style w:type="paragraph" w:customStyle="1" w:styleId="AbstractTitle">
    <w:name w:val="Abstract Title"/>
    <w:basedOn w:val="Normale"/>
    <w:next w:val="Author"/>
    <w:rsid w:val="00211013"/>
    <w:pPr>
      <w:spacing w:before="567"/>
      <w:jc w:val="center"/>
    </w:pPr>
    <w:rPr>
      <w:rFonts w:eastAsia="Times New Roman"/>
      <w:b/>
      <w:sz w:val="28"/>
    </w:rPr>
  </w:style>
  <w:style w:type="paragraph" w:customStyle="1" w:styleId="Author">
    <w:name w:val="Author"/>
    <w:basedOn w:val="Normale"/>
    <w:rsid w:val="00211013"/>
    <w:pPr>
      <w:spacing w:before="240"/>
      <w:jc w:val="center"/>
    </w:pPr>
    <w:rPr>
      <w:b/>
    </w:rPr>
  </w:style>
  <w:style w:type="paragraph" w:customStyle="1" w:styleId="Affiliation">
    <w:name w:val="Affiliation"/>
    <w:basedOn w:val="Normale"/>
    <w:rsid w:val="00211013"/>
    <w:pPr>
      <w:spacing w:before="240"/>
      <w:jc w:val="center"/>
    </w:pPr>
    <w:rPr>
      <w:sz w:val="22"/>
    </w:rPr>
  </w:style>
  <w:style w:type="paragraph" w:customStyle="1" w:styleId="AbstractBodyText">
    <w:name w:val="Abstract Body Text"/>
    <w:basedOn w:val="Normale"/>
    <w:rsid w:val="00211013"/>
    <w:pPr>
      <w:suppressAutoHyphens/>
      <w:spacing w:before="36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mail.address@email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dirizzo.email@email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jpg"/><Relationship Id="rId2" Type="http://schemas.openxmlformats.org/officeDocument/2006/relationships/image" Target="media/image5.jpg"/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tiff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B2D48D-4B37-4DC0-B1CC-1DEDF2DFBA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700</Words>
  <Characters>4217</Characters>
  <Application>Microsoft Office Word</Application>
  <DocSecurity>0</DocSecurity>
  <Lines>84</Lines>
  <Paragraphs>33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Marica Troilo</dc:creator>
  <cp:keywords/>
  <dc:description/>
  <cp:lastModifiedBy>Giacomo Squeo</cp:lastModifiedBy>
  <cp:revision>18</cp:revision>
  <dcterms:created xsi:type="dcterms:W3CDTF">2026-01-21T10:43:00Z</dcterms:created>
  <dcterms:modified xsi:type="dcterms:W3CDTF">2026-01-27T16:09:00Z</dcterms:modified>
</cp:coreProperties>
</file>